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 xml:space="preserve">Настоящая редакция Правил землепользования и застройки сельского поселения Кузяновский сельсовет муниципального района Ишимбайский район Республики Башкортостан разработана </w:t>
      </w:r>
      <w:r>
        <w:rPr>
          <w:rFonts w:cs="Times New Roman CYR" w:ascii="Times New Roman CYR" w:hAnsi="Times New Roman CYR"/>
          <w:b/>
          <w:bCs/>
          <w:color w:val="000000"/>
          <w:sz w:val="26"/>
          <w:szCs w:val="26"/>
          <w:lang w:eastAsia="ru-RU"/>
        </w:rPr>
        <w:t>авторским</w:t>
      </w:r>
      <w:r>
        <w:rPr>
          <w:rFonts w:cs="Times New Roman CYR" w:ascii="Times New Roman CYR" w:hAnsi="Times New Roman CYR"/>
          <w:b/>
          <w:bCs/>
          <w:sz w:val="26"/>
          <w:szCs w:val="26"/>
          <w:lang w:eastAsia="ru-RU"/>
        </w:rPr>
        <w:t xml:space="preserve"> коллективом МУП Управление архитектуры и градостроительства по Ишимбайскому району Республики Башкортостан.</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Авторы проекта Правил готовы оперативно ответить на возникающие вопросы по содержанию Правил, процедуре их подготовки и утверждения. Для этого просим обращаться по адресу: РБ, г. Ишимбай, ул. Стахановская, д. 67, МУП Управление архитектуры и градостроительства по Ишимбайскому району РБ, тел./факс (34794)6-40-90 либо по адресу электронной почты: arhitectura@rambler.ru</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Введение.</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 xml:space="preserve">В соответствии с муниципальным контрактом </w:t>
      </w:r>
      <w:r>
        <w:rPr>
          <w:rFonts w:cs="Times New Roman" w:ascii="Times New Roman CYR" w:hAnsi="Times New Roman CYR"/>
          <w:sz w:val="26"/>
          <w:szCs w:val="26"/>
          <w:lang w:eastAsia="ru-RU"/>
        </w:rPr>
        <w:t>от 19 марта 2019  года               № 0101200002319000047_131149</w:t>
      </w:r>
      <w:r>
        <w:rPr>
          <w:rFonts w:cs="Times New Roman CYR" w:ascii="Times New Roman CYR" w:hAnsi="Times New Roman CYR"/>
          <w:sz w:val="26"/>
          <w:szCs w:val="26"/>
          <w:lang w:eastAsia="ru-RU"/>
        </w:rPr>
        <w:t xml:space="preserve">  заключенным между администрацией сельского поселения Кузяновский сельсовет   муниципального района Ишимбайский район Республики Башкортостан и Муниципальным унитарным предприятием Управлением архитектуры и градостроительства по Ишимбайскому району Республики Башкортостан разработаны Правила землепользования и застройки сельского поселения Кузяновский сельсовет муниципального района  Ишимбайского района Республики Башкортостан в новой редакции.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Правила землепользования и застройки сельского поселения Кузяновский сельсовет муниципального района  Ишимбайского района Республики Башкортостан в новой редакции (далее – Правила) являются  муниципальным нормативным правовым актом, принятым в соответствии с Градостроительным кодексом Российской Федерации, Земельным кодексом Российской Федерации, законодательством Российской Федерации и иными законами и нормативными правовыми актами Республики Башкортостан, уставом сельского поселения Кузяновский сельсовет муниципального района Ишимбайский район Республики Башкортостан, генеральным планом сельского поселения Кузяновский сельсовет муниципального района Ишимбайский район Республики Башкортостан, а также с учѐтом положений иных актов и документов в  в целях:</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создания условий для устойчивого развития территории сельского поселения Кузяновский сельсовет, сохранения окружающей среды и объектов культурного наследия;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создания условий для планировки территории сельского поселения Кузяновский сельсовет;</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обеспечения соблюдения всеми субъектами градостроительных отношений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Настоящие Правила не регулируют отношения: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связанные с возникновением, изменением и прекращением прав на земельные участки и объекты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разработке и утверждению документов территориального планирования;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разработке документации по планировке территории по решению федеральных органов исполнительной власти, органов исполнительной власти Республики Башкортостан и утверждению такой документации;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осуществлению хозяйственной деятельности на земельных участках и объектах капитального строительства.</w:t>
      </w:r>
    </w:p>
    <w:p>
      <w:pPr>
        <w:pStyle w:val="Normal"/>
        <w:suppressAutoHyphens w:val="false"/>
        <w:ind w:firstLine="540"/>
        <w:jc w:val="both"/>
        <w:rPr/>
      </w:pPr>
      <w:r>
        <w:rPr>
          <w:sz w:val="26"/>
          <w:szCs w:val="26"/>
          <w:lang w:val="tt-RU" w:eastAsia="ru-RU"/>
        </w:rPr>
        <w:t xml:space="preserve">4. </w:t>
      </w:r>
      <w:r>
        <w:rPr>
          <w:rFonts w:cs="Times New Roman CYR" w:ascii="Times New Roman CYR" w:hAnsi="Times New Roman CYR"/>
          <w:sz w:val="26"/>
          <w:szCs w:val="26"/>
          <w:lang w:eastAsia="ru-RU"/>
        </w:rPr>
        <w:t xml:space="preserve">Настоящие Правила устанавливают порядок регулирования землепользования и застройки территории сельского поселения Кузяновский сельсовет основанный на градостроительном зонировании - делении всей территории </w:t>
      </w:r>
      <w:r>
        <w:rPr>
          <w:rFonts w:eastAsia="Times New Roman" w:cs="Times New Roman CYR" w:ascii="Times New Roman CYR" w:hAnsi="Times New Roman CYR"/>
          <w:color w:val="auto"/>
          <w:kern w:val="0"/>
          <w:sz w:val="26"/>
          <w:szCs w:val="26"/>
          <w:lang w:val="ru-RU" w:eastAsia="ru-RU" w:bidi="ar-SA"/>
        </w:rPr>
        <w:t xml:space="preserve">сельского поселения </w:t>
      </w:r>
      <w:r>
        <w:rPr>
          <w:rFonts w:cs="Times New Roman CYR" w:ascii="Times New Roman CYR" w:hAnsi="Times New Roman CYR"/>
          <w:sz w:val="26"/>
          <w:szCs w:val="26"/>
          <w:lang w:eastAsia="ru-RU"/>
        </w:rPr>
        <w:t>на территориальные зоны - и установлении для данных зон Градостроительных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Times New Roman CYR" w:hAnsi="Times New Roman CYR" w:cs="Times New Roman CYR"/>
          <w:b/>
          <w:b/>
          <w:bCs/>
          <w:color w:val="000000"/>
          <w:sz w:val="30"/>
          <w:szCs w:val="30"/>
          <w:lang w:eastAsia="ru-RU"/>
        </w:rPr>
      </w:pPr>
      <w:r>
        <w:rPr>
          <w:b/>
          <w:bCs/>
          <w:color w:val="000000"/>
          <w:sz w:val="30"/>
          <w:szCs w:val="30"/>
          <w:lang w:val="tt-RU" w:eastAsia="ru-RU"/>
        </w:rPr>
        <w:t xml:space="preserve"> </w:t>
      </w:r>
      <w:r>
        <w:rPr>
          <w:rFonts w:cs="Times New Roman CYR" w:ascii="Times New Roman CYR" w:hAnsi="Times New Roman CYR"/>
          <w:b/>
          <w:bCs/>
          <w:color w:val="000000"/>
          <w:sz w:val="30"/>
          <w:szCs w:val="30"/>
          <w:lang w:eastAsia="ru-RU"/>
        </w:rPr>
        <w:t>Структура Правил землепользования и застройки сельского поселения Кузяновский сельсовет муниципального района Ишимбайский район Республики Башкортостан.</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Настоящие Правила содержат два раздела.</w:t>
      </w:r>
    </w:p>
    <w:p>
      <w:pPr>
        <w:pStyle w:val="Normal"/>
        <w:suppressAutoHyphens w:val="false"/>
        <w:ind w:firstLine="540"/>
        <w:jc w:val="both"/>
        <w:rPr/>
      </w:pPr>
      <w:r>
        <w:rPr>
          <w:rFonts w:cs="Times New Roman CYR" w:ascii="Times New Roman CYR" w:hAnsi="Times New Roman CYR"/>
          <w:color w:val="000000"/>
          <w:sz w:val="26"/>
          <w:szCs w:val="26"/>
          <w:u w:val="none"/>
          <w:lang w:eastAsia="ru-RU"/>
        </w:rPr>
        <w:t>Раздел 1</w:t>
      </w:r>
      <w:r>
        <w:rPr>
          <w:sz w:val="26"/>
          <w:szCs w:val="26"/>
          <w:u w:val="none"/>
          <w:lang w:val="tt-RU" w:eastAsia="ru-RU"/>
        </w:rPr>
        <w:t xml:space="preserve"> - </w:t>
      </w:r>
      <w:r>
        <w:rPr>
          <w:sz w:val="26"/>
          <w:szCs w:val="26"/>
          <w:lang w:val="tt-RU" w:eastAsia="ru-RU"/>
        </w:rPr>
        <w:t>"</w:t>
      </w:r>
      <w:r>
        <w:rPr>
          <w:rFonts w:cs="Times New Roman CYR" w:ascii="Times New Roman CYR" w:hAnsi="Times New Roman CYR"/>
          <w:sz w:val="26"/>
          <w:szCs w:val="26"/>
          <w:lang w:eastAsia="ru-RU"/>
        </w:rPr>
        <w:t>Порядок применения Правил землепользования и застройки сельского поселения Кузяновский сельсовет муниципального района Ишимбайский район Республики Башкортостан и внесения в них изменений".</w:t>
      </w:r>
    </w:p>
    <w:p>
      <w:pPr>
        <w:pStyle w:val="Normal"/>
        <w:suppressAutoHyphens w:val="false"/>
        <w:ind w:firstLine="540"/>
        <w:jc w:val="both"/>
        <w:rPr/>
      </w:pPr>
      <w:hyperlink w:anchor="Par36">
        <w:r>
          <w:rPr>
            <w:rStyle w:val="ListLabel1"/>
            <w:color w:val="000000"/>
            <w:sz w:val="26"/>
            <w:szCs w:val="26"/>
            <w:u w:val="none"/>
            <w:lang w:val="tt-RU" w:eastAsia="ru-RU"/>
          </w:rPr>
          <w:t>Раздел 1</w:t>
        </w:r>
      </w:hyperlink>
      <w:r>
        <w:rPr>
          <w:sz w:val="26"/>
          <w:szCs w:val="26"/>
          <w:u w:val="none"/>
          <w:lang w:val="tt-RU" w:eastAsia="ru-RU"/>
        </w:rPr>
        <w:t xml:space="preserve"> </w:t>
      </w:r>
      <w:r>
        <w:rPr>
          <w:rFonts w:cs="Times New Roman CYR" w:ascii="Times New Roman CYR" w:hAnsi="Times New Roman CYR"/>
          <w:sz w:val="26"/>
          <w:szCs w:val="26"/>
          <w:lang w:eastAsia="ru-RU"/>
        </w:rPr>
        <w:t>содержит положения: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о регулировании землепользования и застройки органами местного самоуправления;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о подготовке документации по планировке территории органами местного самоуправления;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о проведении общественных обсуждений или публичных слушаний по вопросам землепользования и застройки;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о внесении изменений в Правила землепользования и застройки;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6) </w:t>
      </w:r>
      <w:r>
        <w:rPr>
          <w:rFonts w:cs="Times New Roman CYR" w:ascii="Times New Roman CYR" w:hAnsi="Times New Roman CYR"/>
          <w:sz w:val="26"/>
          <w:szCs w:val="26"/>
          <w:lang w:eastAsia="ru-RU"/>
        </w:rPr>
        <w:t>о регулировании иных вопросов землепользования и застройки.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Раздел 2 - </w:t>
      </w:r>
      <w:r>
        <w:rPr>
          <w:sz w:val="26"/>
          <w:szCs w:val="26"/>
          <w:lang w:val="tt-RU" w:eastAsia="ru-RU"/>
        </w:rPr>
        <w:t>«</w:t>
      </w:r>
      <w:r>
        <w:rPr>
          <w:rFonts w:cs="Times New Roman CYR" w:ascii="Times New Roman CYR" w:hAnsi="Times New Roman CYR"/>
          <w:sz w:val="26"/>
          <w:szCs w:val="26"/>
          <w:lang w:eastAsia="ru-RU"/>
        </w:rPr>
        <w:t>Характеристики территориальных зон и Градостроительные регламенты. Картографические документы".</w:t>
      </w:r>
    </w:p>
    <w:p>
      <w:pPr>
        <w:pStyle w:val="Normal"/>
        <w:suppressAutoHyphens w:val="false"/>
        <w:ind w:firstLine="540"/>
        <w:jc w:val="both"/>
        <w:rPr/>
      </w:pPr>
      <w:hyperlink w:anchor="Par828">
        <w:r>
          <w:rPr>
            <w:rStyle w:val="ListLabel1"/>
            <w:color w:val="000000"/>
            <w:sz w:val="26"/>
            <w:szCs w:val="26"/>
            <w:u w:val="none"/>
            <w:lang w:val="tt-RU" w:eastAsia="ru-RU"/>
          </w:rPr>
          <w:t>Раздел 2</w:t>
        </w:r>
      </w:hyperlink>
      <w:r>
        <w:rPr>
          <w:sz w:val="26"/>
          <w:szCs w:val="26"/>
          <w:u w:val="none"/>
          <w:lang w:val="tt-RU" w:eastAsia="ru-RU"/>
        </w:rPr>
        <w:t xml:space="preserve"> </w:t>
      </w:r>
      <w:r>
        <w:rPr>
          <w:sz w:val="26"/>
          <w:szCs w:val="26"/>
          <w:lang w:val="tt-RU" w:eastAsia="ru-RU"/>
        </w:rPr>
        <w:t xml:space="preserve"> </w:t>
      </w:r>
      <w:r>
        <w:rPr>
          <w:rFonts w:cs="Times New Roman CYR" w:ascii="Times New Roman CYR" w:hAnsi="Times New Roman CYR"/>
          <w:sz w:val="26"/>
          <w:szCs w:val="26"/>
          <w:lang w:eastAsia="ru-RU"/>
        </w:rPr>
        <w:t>содержит:</w:t>
      </w:r>
    </w:p>
    <w:p>
      <w:pPr>
        <w:pStyle w:val="Normal"/>
        <w:suppressAutoHyphens w:val="false"/>
        <w:ind w:firstLine="540"/>
        <w:jc w:val="both"/>
        <w:rPr>
          <w:rFonts w:ascii="Times New Roman CYR" w:hAnsi="Times New Roman CYR" w:cs="Times New Roman CYR"/>
          <w:color w:val="EF2929"/>
          <w:sz w:val="26"/>
          <w:szCs w:val="26"/>
          <w:lang w:eastAsia="ru-RU"/>
        </w:rPr>
      </w:pPr>
      <w:r>
        <w:rPr>
          <w:sz w:val="26"/>
          <w:szCs w:val="26"/>
          <w:lang w:val="tt-RU" w:eastAsia="ru-RU"/>
        </w:rPr>
        <w:t>1)</w:t>
      </w:r>
      <w:r>
        <w:rPr>
          <w:rFonts w:cs="Times New Roman CYR" w:ascii="Times New Roman CYR" w:hAnsi="Times New Roman CYR"/>
          <w:sz w:val="26"/>
          <w:szCs w:val="26"/>
          <w:lang w:eastAsia="ru-RU"/>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r>
        <w:rPr>
          <w:rFonts w:cs="Times New Roman CYR" w:ascii="Times New Roman CYR" w:hAnsi="Times New Roman CYR"/>
          <w:color w:val="EF2929"/>
          <w:sz w:val="26"/>
          <w:szCs w:val="26"/>
          <w:lang w:eastAsia="ru-RU"/>
        </w:rPr>
        <w:t>.</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карты градостроительного зонирования: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карту территориальных зон Градостроительных регламентов;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карту градостроительного зонирования в части границ территориальных зон с особыми условиями использования территории по санитарно-гигиеническим требованиям;</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w:t>
      </w:r>
      <w:r>
        <w:rPr>
          <w:rFonts w:cs="Times New Roman CYR" w:ascii="Times New Roman CYR" w:hAnsi="Times New Roman CYR"/>
          <w:color w:val="000000"/>
          <w:sz w:val="26"/>
          <w:szCs w:val="26"/>
          <w:lang w:eastAsia="ru-RU"/>
        </w:rPr>
        <w:t>карты градостроительного зонирования в части в части границ территориальных зон с особыми условиями использования территории по природно-экологическим требованиям, охраны объектов культурного наследия, зон особого регулирования градостроительной деятельности.</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pPr>
      <w:r>
        <w:rPr>
          <w:rFonts w:cs="Times New Roman CYR" w:ascii="Times New Roman CYR" w:hAnsi="Times New Roman CYR"/>
          <w:b/>
          <w:bCs/>
          <w:color w:val="000000"/>
          <w:sz w:val="30"/>
          <w:szCs w:val="30"/>
          <w:highlight w:val="white"/>
          <w:lang w:eastAsia="ru-RU"/>
        </w:rPr>
        <w:t>Действие Правил по отношению к Генеральному плану сельского поселения Кузяновский сельсовет муниципального района Ишимбайский район Республики Башкортостан, иным документам территориального планирования, документации по планировке территории.</w:t>
      </w:r>
    </w:p>
    <w:p>
      <w:pPr>
        <w:pStyle w:val="Normal"/>
        <w:suppressAutoHyphens w:val="false"/>
        <w:spacing w:before="0" w:after="120"/>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Принятие Генерального плана сельского поселения Кузяновский сельсовет муниципального района Ишимбайский район Республики Башкортостан, внесение изменений в вышеуказанный Генеральный план  (его корректировка),</w:t>
      </w:r>
      <w:r>
        <w:rPr>
          <w:rFonts w:cs="Times New Roman CYR" w:ascii="Times New Roman CYR" w:hAnsi="Times New Roman CYR"/>
          <w:color w:val="FF0000"/>
          <w:sz w:val="26"/>
          <w:szCs w:val="26"/>
          <w:lang w:eastAsia="ru-RU"/>
        </w:rPr>
        <w:t xml:space="preserve"> </w:t>
      </w:r>
      <w:r>
        <w:rPr>
          <w:rFonts w:cs="Times New Roman CYR" w:ascii="Times New Roman CYR" w:hAnsi="Times New Roman CYR"/>
          <w:color w:val="000000"/>
          <w:sz w:val="26"/>
          <w:szCs w:val="26"/>
          <w:lang w:eastAsia="ru-RU"/>
        </w:rPr>
        <w:t>утверждение документов территориального планирования Российской Федерации, Республики Башкортостан применительно к территории сельского поселения Кузяновский сельсовет муниципального района Ишимбайский район Республики Башкортостан, внесение изменений в такие документы, изменения в ранее утвержденную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pPr>
        <w:pStyle w:val="Normal"/>
        <w:suppressAutoHyphens w:val="false"/>
        <w:spacing w:before="0" w:after="120"/>
        <w:jc w:val="both"/>
        <w:rPr>
          <w:color w:val="000000"/>
          <w:sz w:val="26"/>
          <w:szCs w:val="26"/>
          <w:lang w:val="tt-RU" w:eastAsia="ru-RU"/>
        </w:rPr>
      </w:pPr>
      <w:r>
        <w:rPr>
          <w:color w:val="000000"/>
          <w:sz w:val="26"/>
          <w:szCs w:val="26"/>
          <w:lang w:val="tt-RU" w:eastAsia="ru-RU"/>
        </w:rPr>
        <w:tab/>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color w:val="000000"/>
          <w:sz w:val="26"/>
          <w:szCs w:val="26"/>
          <w:lang w:val="tt-RU" w:eastAsia="ru-RU"/>
        </w:rPr>
      </w:pPr>
      <w:r>
        <w:rPr>
          <w:color w:val="000000"/>
          <w:sz w:val="26"/>
          <w:szCs w:val="26"/>
          <w:lang w:val="tt-RU" w:eastAsia="ru-RU"/>
        </w:rPr>
        <w:tab/>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pPr>
      <w:r>
        <w:rPr>
          <w:rFonts w:cs="Times New Roman CYR" w:ascii="Times New Roman CYR" w:hAnsi="Times New Roman CYR"/>
          <w:b/>
          <w:bCs/>
          <w:sz w:val="30"/>
          <w:szCs w:val="30"/>
          <w:lang w:eastAsia="ru-RU"/>
        </w:rPr>
        <w:t>Основные понятия: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архитектурный объект</w:t>
      </w:r>
      <w:r>
        <w:rPr>
          <w:rFonts w:cs="Times New Roman CYR" w:ascii="Times New Roman CYR" w:hAnsi="Times New Roman CYR"/>
          <w:sz w:val="26"/>
          <w:szCs w:val="26"/>
          <w:lang w:eastAsia="ru-RU"/>
        </w:rPr>
        <w:t xml:space="preserve"> - объект капитального строительства (здание, сооружение) как отдельно стоящий, так и несколько объектов в границах земельного участка, квартала или иного планировочного элемента, нестационарные торговые объекты, некапитальные объекты по оказанию услуг населению, благоустройство территорий;</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виды разрешенного использования земельных участков и объектов капитального строительства</w:t>
      </w:r>
      <w:r>
        <w:rPr>
          <w:rFonts w:cs="Times New Roman CYR" w:ascii="Times New Roman CYR" w:hAnsi="Times New Roman CYR"/>
          <w:sz w:val="26"/>
          <w:szCs w:val="26"/>
          <w:lang w:eastAsia="ru-RU"/>
        </w:rPr>
        <w:t xml:space="preserve"> - установленные настоящими Правилами варианты использования земельных участков, связанные с возведением объектов капитального строительства и установлением некапитальных объектов, а также варианты использования зданий, строений, сооружений, определяющие особенности их эксплуатации;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высота строений</w:t>
      </w:r>
      <w:r>
        <w:rPr>
          <w:rFonts w:cs="Times New Roman CYR" w:ascii="Times New Roman CYR" w:hAnsi="Times New Roman CYR"/>
          <w:sz w:val="26"/>
          <w:szCs w:val="26"/>
          <w:lang w:eastAsia="ru-RU"/>
        </w:rPr>
        <w:t xml:space="preserve"> - расстояние по вертикали, измеренное от планировочной отметки земли до наивысшей точки плоской крыши здания, строения, сооружения или до наивысшей точки конька скатной крыши здания, строения, сооружения;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гараж</w:t>
      </w:r>
      <w:r>
        <w:rPr>
          <w:rFonts w:cs="Times New Roman CYR" w:ascii="Times New Roman CYR" w:hAnsi="Times New Roman CYR"/>
          <w:sz w:val="26"/>
          <w:szCs w:val="26"/>
          <w:lang w:eastAsia="ru-RU"/>
        </w:rPr>
        <w:t xml:space="preserve"> - здание, строение, сооружение или их части, предназначенные для укрытия автотранспортных средств, внутреннее пространство которых имеет одно или несколько индивидуальных машино-мест, отгороженных конструктивными элементами;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градостроительное заключение - </w:t>
      </w:r>
      <w:r>
        <w:rPr>
          <w:rFonts w:cs="Times New Roman CYR" w:ascii="Times New Roman CYR" w:hAnsi="Times New Roman CYR"/>
          <w:sz w:val="26"/>
          <w:szCs w:val="26"/>
          <w:lang w:eastAsia="ru-RU"/>
        </w:rPr>
        <w:t>информационный документ  содержащий сведения о разработанной и утвержденной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и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градостроительное задание - </w:t>
      </w:r>
      <w:r>
        <w:rPr>
          <w:rFonts w:cs="Times New Roman CYR" w:ascii="Times New Roman CYR" w:hAnsi="Times New Roman CYR"/>
          <w:sz w:val="26"/>
          <w:szCs w:val="26"/>
          <w:lang w:eastAsia="ru-RU"/>
        </w:rPr>
        <w:t>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sz w:val="26"/>
          <w:szCs w:val="26"/>
          <w:lang w:eastAsia="ru-RU"/>
        </w:rPr>
        <w:t>жилое помещение</w:t>
      </w:r>
      <w:r>
        <w:rPr>
          <w:rFonts w:cs="Times New Roman CYR" w:ascii="Times New Roman CYR" w:hAnsi="Times New Roman CYR"/>
          <w:sz w:val="26"/>
          <w:szCs w:val="26"/>
          <w:lang w:eastAsia="ru-RU"/>
        </w:rPr>
        <w:t xml:space="preserve"> - </w:t>
      </w:r>
      <w:r>
        <w:rPr>
          <w:rFonts w:cs="Arial, Tahoma, Verdana, Helveti" w:ascii="Arial, Tahoma, Verdana, Helveti" w:hAnsi="Arial, Tahoma, Verdana, Helveti"/>
          <w:color w:val="333333"/>
          <w:sz w:val="24"/>
          <w:szCs w:val="24"/>
          <w:lang w:val="tt-RU" w:eastAsia="ru-RU"/>
        </w:rPr>
        <w:t xml:space="preserve"> </w:t>
      </w:r>
      <w:r>
        <w:rPr>
          <w:rFonts w:cs="Times New Roman CYR" w:ascii="Times New Roman CYR" w:hAnsi="Times New Roman CYR"/>
          <w:color w:val="000000"/>
          <w:sz w:val="26"/>
          <w:szCs w:val="26"/>
          <w:lang w:eastAsia="ru-RU"/>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 xml:space="preserve">жилой дом - </w:t>
      </w:r>
      <w:r>
        <w:rPr>
          <w:rFonts w:cs="Times New Roman CYR" w:ascii="Times New Roman CYR" w:hAnsi="Times New Roman CYR"/>
          <w:b/>
          <w:bCs/>
          <w:sz w:val="26"/>
          <w:szCs w:val="26"/>
          <w:lang w:eastAsia="ru-RU"/>
        </w:rPr>
        <w:t>объект индивидуального жилищного строительства</w:t>
      </w:r>
      <w:r>
        <w:rPr>
          <w:rFonts w:cs="Times New Roman CYR" w:ascii="Times New Roman CYR" w:hAnsi="Times New Roman CYR"/>
          <w:sz w:val="26"/>
          <w:szCs w:val="26"/>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блокированный жилой дом (индивидуальные дома блокированной жилой застройки)</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 xml:space="preserve">- жилой дом, не предназначенный для раздела на квартиры,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а также самостоятельные системы отопления или индивидуальные вводы и подключения к внешним тепловым сетям; </w:t>
      </w:r>
      <w:r>
        <w:rPr>
          <w:rFonts w:cs="Times New Roman CYR" w:ascii="Times New Roman CYR" w:hAnsi="Times New Roman CYR"/>
          <w:b/>
          <w:bCs/>
          <w:color w:val="000000"/>
          <w:sz w:val="26"/>
          <w:szCs w:val="26"/>
          <w:lang w:eastAsia="ru-RU"/>
        </w:rPr>
        <w:t xml:space="preserve"> </w:t>
      </w:r>
      <w:r>
        <w:rPr>
          <w:rFonts w:cs="Times New Roman CYR" w:ascii="Times New Roman CYR" w:hAnsi="Times New Roman CYR"/>
          <w:color w:val="000000"/>
          <w:sz w:val="26"/>
          <w:szCs w:val="26"/>
          <w:lang w:eastAsia="ru-RU"/>
        </w:rPr>
        <w:t xml:space="preserve">  земельном участке и имеет выход на территорию общего пользования (жилые дома блокированной застройки), а также самостоятельные системы отопления или индивидуальные вводы и подключения к внешним тепловым сетям;</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многоквартирный жилой дом</w:t>
      </w:r>
      <w:r>
        <w:rPr>
          <w:rFonts w:cs="Times New Roman CYR" w:ascii="Times New Roman CYR" w:hAnsi="Times New Roman CYR"/>
          <w:color w:val="000000"/>
          <w:sz w:val="26"/>
          <w:szCs w:val="26"/>
          <w:lang w:eastAsia="ru-RU"/>
        </w:rPr>
        <w:t xml:space="preserve"> - совокупность двух и более квартир, имеющих самостоятельные выходы либо в помещения общего пользования в жилом доме, либо на земельный участок, прилегающий к жилому дому и находящийся в общей долевой собственности;</w:t>
      </w:r>
    </w:p>
    <w:p>
      <w:pPr>
        <w:pStyle w:val="Normal"/>
        <w:suppressAutoHyphens w:val="false"/>
        <w:ind w:firstLine="540"/>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жилая застройка:</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sz w:val="26"/>
          <w:szCs w:val="26"/>
          <w:lang w:eastAsia="ru-RU"/>
        </w:rPr>
        <w:t>малоэтажная многоквартирная жилая застройка -</w:t>
      </w:r>
      <w:r>
        <w:rPr>
          <w:rFonts w:cs="Times New Roman CYR" w:ascii="Times New Roman CYR" w:hAnsi="Times New Roman CYR"/>
          <w:sz w:val="26"/>
          <w:szCs w:val="26"/>
          <w:lang w:eastAsia="ru-RU"/>
        </w:rPr>
        <w:t xml:space="preserve"> р</w:t>
      </w:r>
      <w:r>
        <w:rPr>
          <w:rFonts w:cs="Times New Roman CYR" w:ascii="Times New Roman CYR" w:hAnsi="Times New Roman CYR"/>
          <w:color w:val="000000"/>
          <w:sz w:val="26"/>
          <w:szCs w:val="26"/>
          <w:lang w:eastAsia="ru-RU"/>
        </w:rPr>
        <w:t>азмещение малоэтажного многоквартирного жилого дома (дом, пригодный для постоянного проживания, высотой до 4 этажей, включая мансардный);разведение декоративных и плодовых деревьев, овощных и ягодных культур;размещение индивидуальных гаражей и иных вспомогательных сооружений;обустройство спортивных и детских площадок, площадок отдыха;размещение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среднеэтажная жилая застройка - </w:t>
      </w:r>
      <w:r>
        <w:rPr>
          <w:rFonts w:cs="Times New Roman CYR" w:ascii="Times New Roman CYR" w:hAnsi="Times New Roman CYR"/>
          <w:sz w:val="26"/>
          <w:szCs w:val="2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pPr>
        <w:pStyle w:val="Normal"/>
        <w:suppressAutoHyphens w:val="false"/>
        <w:ind w:firstLine="540"/>
        <w:jc w:val="both"/>
        <w:rPr>
          <w:rFonts w:ascii="Times New Roman CYR" w:hAnsi="Times New Roman CYR" w:cs="Times New Roman CYR"/>
          <w:color w:val="333333"/>
          <w:sz w:val="26"/>
          <w:szCs w:val="26"/>
          <w:lang w:eastAsia="ru-RU"/>
        </w:rPr>
      </w:pPr>
      <w:r>
        <w:rPr>
          <w:rFonts w:cs="Times New Roman CYR" w:ascii="Times New Roman CYR" w:hAnsi="Times New Roman CYR"/>
          <w:b/>
          <w:bCs/>
          <w:sz w:val="26"/>
          <w:szCs w:val="26"/>
          <w:lang w:eastAsia="ru-RU"/>
        </w:rPr>
        <w:t xml:space="preserve">многоэтажная жилая застройка (высотная застройка) - </w:t>
      </w:r>
      <w:r>
        <w:rPr>
          <w:rFonts w:cs="Times New Roman CYR" w:ascii="Times New Roman CYR" w:hAnsi="Times New Roman CYR"/>
          <w:sz w:val="26"/>
          <w:szCs w:val="26"/>
          <w:lang w:eastAsia="ru-RU"/>
        </w:rPr>
        <w:t>р</w:t>
      </w:r>
      <w:r>
        <w:rPr>
          <w:rFonts w:cs="Times New Roman CYR" w:ascii="Times New Roman CYR" w:hAnsi="Times New Roman CYR"/>
          <w:color w:val="333333"/>
          <w:sz w:val="26"/>
          <w:szCs w:val="26"/>
          <w:lang w:eastAsia="ru-RU"/>
        </w:rPr>
        <w:t>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комплексное освоение земельных участков в целях жилищного строительства – </w:t>
      </w:r>
      <w:r>
        <w:rPr>
          <w:rFonts w:cs="Times New Roman CYR" w:ascii="Times New Roman CYR" w:hAnsi="Times New Roman CYR"/>
          <w:sz w:val="26"/>
          <w:szCs w:val="26"/>
          <w:lang w:eastAsia="ru-RU"/>
        </w:rPr>
        <w:t>мероприятия, включающие в себя: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подготовку документации по планировке территории (проектов планировки и проектов межевания;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выполнение работ по обустройству территории посредством строительства объектов инженерной и транспортной инфраструктуры;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осуществление строительства;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количество этажей</w:t>
      </w:r>
      <w:r>
        <w:rPr>
          <w:rFonts w:cs="Times New Roman CYR" w:ascii="Times New Roman CYR" w:hAnsi="Times New Roman CYR"/>
          <w:sz w:val="26"/>
          <w:szCs w:val="26"/>
          <w:lang w:eastAsia="ru-RU"/>
        </w:rPr>
        <w:t xml:space="preserve"> — количество всех этажей, включая подземный, подвальный, цокольный, надземный, технический, мансардный;</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малые архитектурные формы</w:t>
      </w:r>
      <w:r>
        <w:rPr>
          <w:rFonts w:cs="Times New Roman CYR" w:ascii="Times New Roman CYR" w:hAnsi="Times New Roman CYR"/>
          <w:sz w:val="26"/>
          <w:szCs w:val="26"/>
          <w:lang w:eastAsia="ru-RU"/>
        </w:rPr>
        <w:t xml:space="preserve"> - объекты сельского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объекты некапитального строительства</w:t>
      </w:r>
      <w:r>
        <w:rPr>
          <w:rFonts w:cs="Times New Roman CYR" w:ascii="Times New Roman CYR" w:hAnsi="Times New Roman CYR"/>
          <w:color w:val="000000"/>
          <w:sz w:val="26"/>
          <w:szCs w:val="26"/>
          <w:lang w:eastAsia="ru-RU"/>
        </w:rPr>
        <w:t xml:space="preserve"> – сооружения сезонного или вспомогательного назначения, установленные без сборки конструктивных элементов на месте не имеющие неразрывно связанных с землей фундамента и иных конструктивных элементов, которые могут быть перемещены без несоразмерного ущерба назначению объекта;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объекты вспомогательного использовани</w:t>
      </w:r>
      <w:r>
        <w:rPr>
          <w:rFonts w:cs="Times New Roman CYR" w:ascii="Times New Roman CYR" w:hAnsi="Times New Roman CYR"/>
          <w:sz w:val="26"/>
          <w:szCs w:val="26"/>
          <w:lang w:eastAsia="ru-RU"/>
        </w:rPr>
        <w:t>я – строения и сооружения, предназначенные для хозяйственно-бытового обеспечения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объекты временные</w:t>
      </w:r>
      <w:r>
        <w:rPr>
          <w:rFonts w:cs="Times New Roman CYR" w:ascii="Times New Roman CYR" w:hAnsi="Times New Roman CYR"/>
          <w:sz w:val="26"/>
          <w:szCs w:val="26"/>
          <w:lang w:eastAsia="ru-RU"/>
        </w:rPr>
        <w:t xml:space="preserve"> – сооружения любого типа, устанавливаемые подрядчиком на строительной площадке на срок, необходимый для выполнения и завершения работ;</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объект пристроенный</w:t>
      </w:r>
      <w:r>
        <w:rPr>
          <w:rFonts w:cs="Times New Roman CYR" w:ascii="Times New Roman CYR" w:hAnsi="Times New Roman CYR"/>
          <w:sz w:val="26"/>
          <w:szCs w:val="26"/>
          <w:lang w:eastAsia="ru-RU"/>
        </w:rPr>
        <w:t xml:space="preserve"> – часть здания, расположенная вне контура его наружных стен, которая является вспомогательной по отношению к зданию и имеющая с ним одну (или более) общую стену;</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ограждение</w:t>
      </w:r>
      <w:r>
        <w:rPr>
          <w:rFonts w:cs="Times New Roman CYR" w:ascii="Times New Roman CYR" w:hAnsi="Times New Roman CYR"/>
          <w:b/>
          <w:bCs/>
          <w:sz w:val="26"/>
          <w:szCs w:val="26"/>
          <w:lang w:eastAsia="ru-RU"/>
        </w:rPr>
        <w:t xml:space="preserve"> </w:t>
      </w:r>
      <w:r>
        <w:rPr>
          <w:rFonts w:cs="Times New Roman CYR" w:ascii="Times New Roman CYR" w:hAnsi="Times New Roman CYR"/>
          <w:sz w:val="26"/>
          <w:szCs w:val="26"/>
          <w:lang w:eastAsia="ru-RU"/>
        </w:rPr>
        <w:t>– вертикальный элемент благоустройства земельного участка, предназначенный для полного или частичного ограничения доступа (проезда, прохода) к территории, объекту, состоящий из стоек и заполнения между ними сплошным непроницаемым материалом (глухое ограждение) или светопропускающими элементами (не глухое ограждение), или в виде иных преград, в том числе в виде шлагбаума, за исключением парковочных барьеров и временного ограждения на время производства строительных работ;</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нестационарный торговый объект</w:t>
      </w:r>
      <w:r>
        <w:rPr>
          <w:rFonts w:cs="Times New Roman CYR" w:ascii="Times New Roman CYR" w:hAnsi="Times New Roman CYR"/>
          <w:sz w:val="26"/>
          <w:szCs w:val="26"/>
          <w:lang w:eastAsia="ru-RU"/>
        </w:rPr>
        <w:t xml:space="preserve"> - объект мелкорозничной сети,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объекты благоустройства</w:t>
      </w:r>
      <w:r>
        <w:rPr>
          <w:rFonts w:cs="Times New Roman CYR" w:ascii="Times New Roman CYR" w:hAnsi="Times New Roman CYR"/>
          <w:sz w:val="26"/>
          <w:szCs w:val="26"/>
          <w:lang w:eastAsia="ru-RU"/>
        </w:rPr>
        <w:t xml:space="preserve"> - озеленение территории отдельных земельных участков, малые архитектурные формы, проезды, тротуары, дорожки и площадки (парковочные, для мусорных контейнеров, детские площадки и т.д.), наружное освещение (световое оборудование), ограждение, не относящиеся к объектам капитального строительства, размещаемые в соответствии с требованиями к строительству и эксплуатации зданий, строений и сооружений соответствующего назначения или в индивидуальных целях на отдельных земельных участках;</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объекты капитального строительства</w:t>
      </w:r>
      <w:r>
        <w:rPr>
          <w:rFonts w:cs="Times New Roman CYR" w:ascii="Times New Roman CYR" w:hAnsi="Times New Roman CYR"/>
          <w:sz w:val="26"/>
          <w:szCs w:val="26"/>
          <w:lang w:eastAsia="ru-RU"/>
        </w:rPr>
        <w:t xml:space="preserve"> - здания, строения, сооружения, а также объекты, строительство которых не завершено, имеющие неразрывно связанные с землей фундамент и иные конструктивные элементы, не позволяющие перемещать их без несоразмерного ущерба назначению объекта;</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огородный земельный участок</w:t>
      </w:r>
      <w:r>
        <w:rPr>
          <w:rFonts w:cs="Times New Roman CYR" w:ascii="Times New Roman CYR" w:hAnsi="Times New Roman CYR"/>
          <w:color w:val="000000"/>
          <w:sz w:val="26"/>
          <w:szCs w:val="26"/>
          <w:lang w:eastAsia="ru-RU"/>
        </w:rPr>
        <w:t>-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публичный сервитут</w:t>
      </w:r>
      <w:r>
        <w:rPr>
          <w:rFonts w:cs="Times New Roman CYR" w:ascii="Times New Roman CYR" w:hAnsi="Times New Roman CYR"/>
          <w:color w:val="000000"/>
          <w:sz w:val="26"/>
          <w:szCs w:val="26"/>
          <w:lang w:eastAsia="ru-RU"/>
        </w:rPr>
        <w:t xml:space="preserve"> - право ограниченного пользования недвижимостью, установленное муниципальным нормативным правовым актом с учетом результатов общественных слушаний в случаях, если это необходимо для обеспечения интересов местного самоуправления или местного населения, без изъятия земельных участков;</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садовый земельный участок</w:t>
      </w:r>
      <w:r>
        <w:rPr>
          <w:rFonts w:cs="Times New Roman CYR" w:ascii="Times New Roman CYR" w:hAnsi="Times New Roman CYR"/>
          <w:color w:val="000000"/>
          <w:sz w:val="26"/>
          <w:szCs w:val="26"/>
          <w:lang w:eastAsia="ru-RU"/>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b/>
          <w:bCs/>
          <w:color w:val="000000"/>
          <w:sz w:val="26"/>
          <w:szCs w:val="26"/>
          <w:lang w:eastAsia="ru-RU"/>
        </w:rPr>
        <w:t>садовый дом</w:t>
      </w:r>
      <w:r>
        <w:rPr>
          <w:rFonts w:cs="Times New Roman CYR" w:ascii="Times New Roman CYR" w:hAnsi="Times New Roman CYR"/>
          <w:color w:val="000000"/>
          <w:sz w:val="26"/>
          <w:szCs w:val="26"/>
          <w:lang w:eastAsia="ru-RU"/>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b/>
          <w:bCs/>
          <w:color w:val="000000"/>
          <w:sz w:val="26"/>
          <w:szCs w:val="26"/>
          <w:lang w:eastAsia="ru-RU"/>
        </w:rPr>
        <w:t xml:space="preserve">самовольная постройка - </w:t>
      </w:r>
      <w:r>
        <w:rPr>
          <w:rFonts w:cs="Times New Roman CYR" w:ascii="Times New Roman CYR" w:hAnsi="Times New Roman CYR"/>
          <w:color w:val="000000"/>
          <w:sz w:val="26"/>
          <w:szCs w:val="26"/>
          <w:lang w:eastAsia="ru-RU"/>
        </w:rPr>
        <w:t xml:space="preserve">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b/>
          <w:bCs/>
          <w:color w:val="000000"/>
          <w:sz w:val="26"/>
          <w:szCs w:val="26"/>
          <w:lang w:eastAsia="ru-RU"/>
        </w:rPr>
        <w:t>хозяйственные постройки</w:t>
      </w:r>
      <w:r>
        <w:rPr>
          <w:rFonts w:cs="Times New Roman CYR" w:ascii="Times New Roman CYR" w:hAnsi="Times New Roman CYR"/>
          <w:color w:val="000000"/>
          <w:sz w:val="26"/>
          <w:szCs w:val="26"/>
          <w:lang w:eastAsia="ru-RU"/>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w:t>
      </w:r>
      <w:r>
        <w:rPr>
          <w:rFonts w:cs="Times New Roman CYR" w:ascii="Times New Roman CYR" w:hAnsi="Times New Roman CYR"/>
          <w:color w:val="111111"/>
          <w:sz w:val="26"/>
          <w:szCs w:val="26"/>
          <w:lang w:eastAsia="ru-RU"/>
        </w:rPr>
        <w:t>ых и иных нужд</w:t>
      </w:r>
      <w:r>
        <w:rPr>
          <w:rFonts w:cs="Times New Roman CYR" w:ascii="Times New Roman CYR" w:hAnsi="Times New Roman CYR"/>
          <w:color w:val="000000"/>
          <w:sz w:val="26"/>
          <w:szCs w:val="26"/>
          <w:lang w:eastAsia="ru-RU"/>
        </w:rPr>
        <w:t>;</w:t>
      </w:r>
    </w:p>
    <w:p>
      <w:pPr>
        <w:pStyle w:val="Normal"/>
        <w:suppressAutoHyphens w:val="false"/>
        <w:jc w:val="both"/>
        <w:rPr>
          <w:rFonts w:ascii="Times New Roman CYR" w:hAnsi="Times New Roman CYR" w:cs="Times New Roman CYR"/>
          <w:sz w:val="26"/>
          <w:szCs w:val="26"/>
          <w:lang w:eastAsia="ru-RU"/>
        </w:rPr>
      </w:pPr>
      <w:r>
        <w:rPr>
          <w:b/>
          <w:bCs/>
          <w:color w:val="000000"/>
          <w:sz w:val="26"/>
          <w:szCs w:val="26"/>
          <w:lang w:val="tt-RU" w:eastAsia="ru-RU"/>
        </w:rPr>
        <w:tab/>
      </w:r>
      <w:r>
        <w:rPr>
          <w:rFonts w:cs="Times New Roman CYR" w:ascii="Times New Roman CYR" w:hAnsi="Times New Roman CYR"/>
          <w:b/>
          <w:bCs/>
          <w:color w:val="000000"/>
          <w:sz w:val="26"/>
          <w:szCs w:val="26"/>
          <w:lang w:eastAsia="ru-RU"/>
        </w:rPr>
        <w:t>стационарный торговый объект</w:t>
      </w:r>
      <w:r>
        <w:rPr>
          <w:rFonts w:cs="Times New Roman CYR" w:ascii="Times New Roman CYR" w:hAnsi="Times New Roman CYR"/>
          <w:sz w:val="26"/>
          <w:szCs w:val="26"/>
          <w:lang w:eastAsia="ru-RU"/>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формирование земельного участка</w:t>
      </w:r>
      <w:r>
        <w:rPr>
          <w:rFonts w:cs="Times New Roman CYR" w:ascii="Times New Roman CYR" w:hAnsi="Times New Roman CYR"/>
          <w:sz w:val="26"/>
          <w:szCs w:val="26"/>
          <w:lang w:eastAsia="ru-RU"/>
        </w:rPr>
        <w:t xml:space="preserve"> – мероприятия по индивидуализации земельного участка посредством определения: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его границ (документально и на местности);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видов разрешенного использования земельного участка в соответствии с</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градостроительным регламентом той зоны, в которой этот участок расположен;</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3) </w:t>
      </w:r>
      <w:r>
        <w:rPr>
          <w:rFonts w:cs="Times New Roman CYR" w:ascii="Times New Roman CYR" w:hAnsi="Times New Roman CYR"/>
          <w:color w:val="000000"/>
          <w:sz w:val="26"/>
          <w:szCs w:val="26"/>
          <w:lang w:eastAsia="ru-RU"/>
        </w:rPr>
        <w:t>технической возможности подключения объектов земельного участка к сетям инженерно-технического обеспечения и платы за подключение объектов к таким сетям;</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 xml:space="preserve">частный сервитут — </w:t>
      </w:r>
      <w:r>
        <w:rPr>
          <w:rFonts w:cs="Times New Roman CYR" w:ascii="Times New Roman CYR" w:hAnsi="Times New Roman CYR"/>
          <w:color w:val="000000"/>
          <w:sz w:val="26"/>
          <w:szCs w:val="26"/>
          <w:lang w:eastAsia="ru-RU"/>
        </w:rPr>
        <w:t>право ограниченного пользования чужим земельным участком,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установление сервитута;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эскизный проект</w:t>
      </w:r>
      <w:r>
        <w:rPr>
          <w:rFonts w:cs="Times New Roman CYR" w:ascii="Times New Roman CYR" w:hAnsi="Times New Roman CYR"/>
          <w:sz w:val="26"/>
          <w:szCs w:val="26"/>
          <w:lang w:eastAsia="ru-RU"/>
        </w:rPr>
        <w:t xml:space="preserve"> - документ, состоящий из текстовых и графических материалов, содержащих в краткой форме перечень использованных исходных материалов, изложение всех разделов, определяющих основную идею проекта, схемы и иллюстрации открытого пользования, основные технико-экономические показатели, </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включающее схемы</w:t>
      </w:r>
      <w:r>
        <w:rPr>
          <w:rFonts w:cs="Times New Roman CYR" w:ascii="Times New Roman CYR" w:hAnsi="Times New Roman CYR"/>
          <w:sz w:val="26"/>
          <w:szCs w:val="26"/>
          <w:lang w:eastAsia="ru-RU"/>
        </w:rPr>
        <w:t>, иллюстрирующие отдельные разделы проекта - функциональное использование застройки территории, состояние и развитие жилищного фонда, систему объектов культурно-бытового обслуживания населения, организацию транспортного и пешеходного движения, благоустройство и озеленение, прочие схемы, диаграммы и т.д.;</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этаж</w:t>
      </w:r>
      <w:r>
        <w:rPr>
          <w:rFonts w:cs="Times New Roman CYR" w:ascii="Times New Roman CYR" w:hAnsi="Times New Roman CYR"/>
          <w:sz w:val="26"/>
          <w:szCs w:val="26"/>
          <w:lang w:eastAsia="ru-RU"/>
        </w:rPr>
        <w:t xml:space="preserve"> - надземная часть здания (за исключением мансардного этажа), высота которой измеряется от пола данной части до пола следующей. При определении этажности в соответствии с настоящими Правилами в число этажей включаются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этаж мансардный (мансарда)</w:t>
      </w:r>
      <w:r>
        <w:rPr>
          <w:rFonts w:cs="Times New Roman CYR" w:ascii="Times New Roman CYR" w:hAnsi="Times New Roman CYR"/>
          <w:sz w:val="26"/>
          <w:szCs w:val="26"/>
          <w:lang w:eastAsia="ru-RU"/>
        </w:rPr>
        <w:t xml:space="preserve"> - часть здания в чердачном пространстве, фасад которой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данной части;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этаж надземный</w:t>
      </w:r>
      <w:r>
        <w:rPr>
          <w:rFonts w:cs="Times New Roman CYR" w:ascii="Times New Roman CYR" w:hAnsi="Times New Roman CYR"/>
          <w:sz w:val="26"/>
          <w:szCs w:val="26"/>
          <w:lang w:eastAsia="ru-RU"/>
        </w:rPr>
        <w:t xml:space="preserve"> - этаж при отметке пола помещений ниже планировочной отметки земли;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этаж подвальный </w:t>
      </w:r>
      <w:r>
        <w:rPr>
          <w:rFonts w:cs="Times New Roman CYR" w:ascii="Times New Roman CYR" w:hAnsi="Times New Roman CYR"/>
          <w:sz w:val="26"/>
          <w:szCs w:val="26"/>
          <w:lang w:eastAsia="ru-RU"/>
        </w:rPr>
        <w:t>- этаж при отметке пола помещений ниже планировочной отметки земли более чем на половину высоты помещения;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этаж технический - </w:t>
      </w:r>
      <w:r>
        <w:rPr>
          <w:rFonts w:cs="Times New Roman CYR" w:ascii="Times New Roman CYR" w:hAnsi="Times New Roman CYR"/>
          <w:sz w:val="26"/>
          <w:szCs w:val="26"/>
          <w:lang w:eastAsia="ru-RU"/>
        </w:rPr>
        <w:t>этаж для размещения инженерного оборудования и прокладки коммуникации, может быть расположен в нижней (техническое подполье), верхней (технический чердак) или в средней частях здания;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этаж цокольный</w:t>
      </w:r>
      <w:r>
        <w:rPr>
          <w:rFonts w:cs="Times New Roman CYR" w:ascii="Times New Roman CYR" w:hAnsi="Times New Roman CYR"/>
          <w:sz w:val="26"/>
          <w:szCs w:val="26"/>
          <w:lang w:eastAsia="ru-RU"/>
        </w:rPr>
        <w:t xml:space="preserve"> - часть здания при отметке от пола помещения ниже планировочной отметки земли на высоту не более половины высоты помещений.</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Раздел 1. Положение о регулировании   землепользования и застройки территории сельского поселения Кузяновский сельсовет органами местного самоуправления.</w:t>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 Открытость и доступность информации о землепользовании и застройке.</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Граждане, их объединения и юридические лица имеют право на достоверную, полную и своевременную информацию о градостроительной деятельности, о землепользовании и застройке на территории сельского поселения, за исключением информации, содержащей государственную тайну в соответствии с законодательством.</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Информирование  о градостроительной деятельности осуществляется органами местного самоуправления  через средства массовой информации, посредством проведения общественных обсуждений или публичных слушаний, размещения информации в сети Интернет, а также в иных формах, обеспечивающих доступ к информации.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 xml:space="preserve">В целях обеспечения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кадастрового учета и т.д., на территории сельского поселения Кузяновский сельсовет органом, уполномоченным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sz w:val="26"/>
          <w:szCs w:val="26"/>
          <w:lang w:eastAsia="ru-RU"/>
        </w:rPr>
        <w:t>осуществляется ведение информационной системы обеспечения градостроительной деятельности (далее - ИСОГД).</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Сведения ИСОГД являются открытыми и общедоступными, за исключением сведений, отнесенных федеральными законами к категории ограниченного доступа.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color w:val="000000"/>
          <w:sz w:val="26"/>
          <w:szCs w:val="26"/>
          <w:lang w:eastAsia="ru-RU"/>
        </w:rPr>
        <w:t>Предоставление сведений ИСОГД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r>
        <w:rPr>
          <w:rFonts w:cs="Times New Roman CYR" w:ascii="Times New Roman CYR" w:hAnsi="Times New Roman CYR"/>
          <w:color w:val="333333"/>
          <w:sz w:val="26"/>
          <w:szCs w:val="26"/>
          <w:lang w:eastAsia="ru-RU"/>
        </w:rPr>
        <w:t>.</w:t>
      </w:r>
      <w:r>
        <w:rPr>
          <w:rFonts w:cs="Times New Roman CYR" w:ascii="Times New Roman CYR" w:hAnsi="Times New Roman CYR"/>
          <w:sz w:val="26"/>
          <w:szCs w:val="26"/>
          <w:lang w:eastAsia="ru-RU"/>
        </w:rPr>
        <w:t xml:space="preserve"> </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Сведения ИСОГД предоставляются бесплатно по запросам:</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физических и юридических лиц в случаях, предусмотренных федеральными законами, в отношении информации, затрагивающей права и установленные законодательством Российской Федерации обязанности заинтересованного лица.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Граждане, их объединения и юридические лица вправе вносить предложения, участвовать в обсуждении и подготовке решений по вопросам градостроительной деятельности, землепользования и застройки на территории сельского поселения Кузяновский сельсовет в порядке, установленном настоящими Правилами и иными муниципальными правовыми актами.</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 Органы местного самоуправления сельского поселения Кузяновский сельсовет муниципального района Ишимбайский район Республики Башкортостан.</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Органами местного самоуправления сельского поселения Кузяновский сельсовет муниципального района Ишимбайский район Республике Башкортостан, осуществляющими деятельность по регулированию землепользования и застройки в части подготовки и применения настоящих Правил, являются: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представительный орган местного самоуправления - Совет сельского поселения Кузяновский сельсовет муниципального района Ишимбайский район Республики Башкортостан (далее – Совет сельского поселения );</w:t>
      </w:r>
    </w:p>
    <w:p>
      <w:pPr>
        <w:pStyle w:val="Normal"/>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sz w:val="26"/>
          <w:szCs w:val="26"/>
          <w:lang w:eastAsia="ru-RU"/>
        </w:rPr>
        <w:t>исполнительно-распорядительный орган местного самоуправления - администрация сельского поселения Кузяновский сельсовет муниципального района Ишимбайский район Республики Башкортостан (далее – администрация сельского поселения ).</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К полномочиям Совета сельского поселения   в области регулирования отношений по вопросам землепользования и застройки относятся: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утверждение Правил  и изменений (дополнений) к ним или направление проекта Правил и изменений к ним главе администрации сельского поселения на доработку в соответствии с результатами общественных обсуждений или публичных слушаний;</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утверждение местных нормативов градостроительного проектирования;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осуществление иных полномочий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К полномочиям администрации сельского поселения, в лице главы администрации   в области регулирования отношений по вопросам землепользования и застройки относится: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подготовке проекта Правил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направлении проекта Правил  и проектов внесения в них изменений в Совет сельского поселения  или об их отклонении;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разрешения с указанием причин принятого решения;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подготовке документации по планировке территории сельского поселения ;</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утверждение проектов планировок территории и проектов межевания на территории сельского поселения  либо отклонение такой документацию и направление на доработку с учетом протокола общественных обсуждений или публичных слушаний и заключения;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развитии застроенных территорий;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принятие решение по распоряжению земельными участками, государственная собственность на которые не разграничена;</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принятие решение о резервировании, об изъятии земельных участков в сельском поселении и распоряжение земельными участками, государственная собственность на которые не разграничена, в пределах своих полномочий;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принимает решения об изъятии земельных участков в сельском поселении;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с учетом рекомендаций, содержащихся в заключении Комиссии по землепользованию и застройке, принятие решение о подготовке проекта о внесении изменения в настоящие Правила  или об отклонении предложения с указанием причин отклонения и направление копий такого решения заявителям;</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решение о присвоении объекту адресации адреса, изменение и аннулирование по собственной инициативе или на основании заявлений физических или юридических лиц;</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осуществление иных полномочий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w:t>
      </w:r>
    </w:p>
    <w:p>
      <w:pPr>
        <w:pStyle w:val="Normal"/>
        <w:suppressAutoHyphens w:val="false"/>
        <w:ind w:firstLine="709"/>
        <w:jc w:val="both"/>
        <w:rPr>
          <w:rFonts w:ascii="Times New Roman CYR" w:hAnsi="Times New Roman CYR" w:cs="Times New Roman CYR"/>
          <w:color w:val="000000"/>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 xml:space="preserve">В соответствии с Федеральным законом  от 06 октября 2003 года № 131-ФЗ </w:t>
      </w:r>
      <w:r>
        <w:rPr>
          <w:sz w:val="26"/>
          <w:szCs w:val="26"/>
          <w:lang w:val="tt-RU" w:eastAsia="ru-RU"/>
        </w:rPr>
        <w:t>«</w:t>
      </w:r>
      <w:r>
        <w:rPr>
          <w:rFonts w:cs="Times New Roman CYR" w:ascii="Times New Roman CYR" w:hAnsi="Times New Roman CYR"/>
          <w:sz w:val="26"/>
          <w:szCs w:val="26"/>
          <w:lang w:eastAsia="ru-RU"/>
        </w:rPr>
        <w:t xml:space="preserve">Об общих принципах организации местного самоуправления в Российской </w:t>
      </w:r>
      <w:r>
        <w:rPr>
          <w:rFonts w:cs="Times New Roman CYR" w:ascii="Times New Roman CYR" w:hAnsi="Times New Roman CYR"/>
          <w:color w:val="000000"/>
          <w:sz w:val="26"/>
          <w:szCs w:val="26"/>
          <w:lang w:eastAsia="ru-RU"/>
        </w:rPr>
        <w:t>Федерации</w:t>
      </w:r>
      <w:r>
        <w:rPr>
          <w:color w:val="000000"/>
          <w:sz w:val="26"/>
          <w:szCs w:val="26"/>
          <w:lang w:val="tt-RU" w:eastAsia="ru-RU"/>
        </w:rPr>
        <w:t xml:space="preserve">»  </w:t>
      </w:r>
      <w:r>
        <w:rPr>
          <w:rFonts w:cs="Times New Roman CYR" w:ascii="Times New Roman CYR" w:hAnsi="Times New Roman CYR"/>
          <w:color w:val="000000"/>
          <w:sz w:val="26"/>
          <w:szCs w:val="26"/>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 xml:space="preserve">Статья 3. </w:t>
      </w:r>
      <w:r>
        <w:rPr>
          <w:rFonts w:cs="Times New Roman CYR" w:ascii="Times New Roman CYR" w:hAnsi="Times New Roman CYR"/>
          <w:b/>
          <w:bCs/>
          <w:sz w:val="28"/>
          <w:szCs w:val="28"/>
          <w:lang w:eastAsia="ru-RU"/>
        </w:rPr>
        <w:t>Полномочия органа, уполномоченного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в области регулирования отношений по вопросам землепользования и застройки.</w:t>
      </w:r>
    </w:p>
    <w:p>
      <w:pPr>
        <w:pStyle w:val="Normal"/>
        <w:suppressAutoHyphens w:val="false"/>
        <w:jc w:val="both"/>
        <w:rPr>
          <w:rFonts w:ascii="Times New Roman CYR" w:hAnsi="Times New Roman CYR" w:cs="Times New Roman CYR"/>
          <w:sz w:val="26"/>
          <w:szCs w:val="26"/>
          <w:lang w:eastAsia="ru-RU"/>
        </w:rPr>
      </w:pPr>
      <w:r>
        <w:rPr>
          <w:b/>
          <w:bCs/>
          <w:sz w:val="30"/>
          <w:szCs w:val="30"/>
          <w:lang w:val="tt-RU" w:eastAsia="ru-RU"/>
        </w:rPr>
        <w:tab/>
      </w:r>
      <w:r>
        <w:rPr>
          <w:rFonts w:cs="Times New Roman CYR" w:ascii="Times New Roman CYR" w:hAnsi="Times New Roman CYR"/>
          <w:sz w:val="26"/>
          <w:szCs w:val="26"/>
          <w:lang w:eastAsia="ru-RU"/>
        </w:rPr>
        <w:t>Орган, уполномоченный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(далее – Орган, уполномоченный на осуществление деятельности в области архитектуры и градостроительства) в области регулирования отношений по вопросам землепользования и застройки: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 xml:space="preserve">Градостроительному кодексу Российской Федерации), </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выступает с предложениями о направлении подготовленного проекта Правил и проектов, внесения в них изменений главе администрации сельского поселения  для принятия решения о проведении общественных обсуждений или публичных слушаний по ним или об их отклонении либо направлении на доработку;</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предоставляет по запросам Комиссии по землепользованию и застройке заключения по вопросам, выносимым в соответствии с настоящими Правилами на их рассмотрение;</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осуществляет мониторинг картографической части Правил, внесения в нее утвержденных в установленном порядке изменений;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осуществляет подготовку проектов решений Совета сельского поселения  по вопросам общественных обсуждений или публичных слушаний в сфере градостроительной деятельности;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муниципальные услуги;</w:t>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рекламная деятельность, выявление административных нарушений, подготовка предписаний об их устранении;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ИСОГД (информационные системы обеспечения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организация и проведение общественных обсуждений или публичных слушаний по инициативе органов местного самоуправления, проведение межведомственной комиссии, подготовка конкурсной документации по внесению изменений в генеральный план, в настоящие Правила, схему территориального планирования;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результатам публичных слушаний или общественных обсуждений направляет подготовленную документацию по планировке территории главе администрации муниципального района  на утверждение или отклонение ее для доработки;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предоставляет заинтересованным лицам  информацию в сфере регулирования землепользования и застройки в пределах своей компетенции;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межведомственные взаимодействия,согласование постановлений,проведение технических советов;</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градостроительных заключений;</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градостроительных планов земельных участков;</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у</w:t>
      </w:r>
      <w:r>
        <w:rPr>
          <w:rFonts w:cs="Times New Roman CYR" w:ascii="Times New Roman CYR" w:hAnsi="Times New Roman CYR"/>
          <w:color w:val="333333"/>
          <w:sz w:val="26"/>
          <w:szCs w:val="26"/>
          <w:lang w:eastAsia="ru-RU"/>
        </w:rPr>
        <w:t>ведомлений о планируемом строительстве или реконструкции объекта индивидуального жилищного строительства или садового дома</w:t>
      </w:r>
      <w:r>
        <w:rPr>
          <w:rFonts w:cs="Times New Roman CYR" w:ascii="Times New Roman CYR" w:hAnsi="Times New Roman CYR"/>
          <w:color w:val="000000"/>
          <w:sz w:val="26"/>
          <w:szCs w:val="26"/>
          <w:lang w:eastAsia="ru-RU"/>
        </w:rPr>
        <w:t xml:space="preserve">, </w:t>
      </w:r>
      <w:r>
        <w:rPr>
          <w:rFonts w:cs="Times New Roman CYR" w:ascii="Times New Roman CYR" w:hAnsi="Times New Roman CYR"/>
          <w:color w:val="333333"/>
          <w:sz w:val="26"/>
          <w:szCs w:val="26"/>
          <w:lang w:eastAsia="ru-RU"/>
        </w:rPr>
        <w:t xml:space="preserve">уведомлений об окончании строительства или реконструкции объекта индивидуального жилищного строительства или садового дома, </w:t>
      </w:r>
      <w:r>
        <w:rPr>
          <w:rFonts w:cs="Times New Roman CYR" w:ascii="Times New Roman CYR" w:hAnsi="Times New Roman CYR"/>
          <w:color w:val="000000"/>
          <w:sz w:val="26"/>
          <w:szCs w:val="26"/>
          <w:lang w:eastAsia="ru-RU"/>
        </w:rPr>
        <w:t xml:space="preserve"> </w:t>
      </w:r>
      <w:r>
        <w:rPr>
          <w:color w:val="333333"/>
          <w:sz w:val="26"/>
          <w:szCs w:val="26"/>
          <w:lang w:val="tt-RU" w:eastAsia="ru-RU"/>
        </w:rPr>
        <w:t> </w:t>
      </w:r>
      <w:r>
        <w:rPr>
          <w:rFonts w:cs="Times New Roman CYR" w:ascii="Times New Roman CYR" w:hAnsi="Times New Roman CYR"/>
          <w:color w:val="333333"/>
          <w:sz w:val="26"/>
          <w:szCs w:val="26"/>
          <w:lang w:eastAsia="ru-RU"/>
        </w:rPr>
        <w:t>уведомлений о несоответствии построенных или реконструированных объекта индивидуального жилищного строительства или садового дома,</w:t>
      </w:r>
      <w:r>
        <w:rPr>
          <w:rFonts w:cs="Times New Roman CYR" w:ascii="Times New Roman CYR" w:hAnsi="Times New Roman CYR"/>
          <w:color w:val="000000"/>
          <w:sz w:val="26"/>
          <w:szCs w:val="26"/>
          <w:lang w:eastAsia="ru-RU"/>
        </w:rPr>
        <w:t xml:space="preserve"> уведомлений об </w:t>
      </w:r>
      <w:r>
        <w:rPr>
          <w:rFonts w:cs="Times New Roman CYR" w:ascii="Times New Roman CYR" w:hAnsi="Times New Roman CYR"/>
          <w:color w:val="333333"/>
          <w:sz w:val="26"/>
          <w:szCs w:val="26"/>
          <w:lang w:eastAsia="ru-RU"/>
        </w:rPr>
        <w:t>изменения параметров планируемого строительства или реконструкции объекта индивидуального жилищного строительства или садового</w:t>
      </w:r>
      <w:r>
        <w:rPr>
          <w:rFonts w:cs="Times New Roman CYR" w:ascii="Times New Roman CYR" w:hAnsi="Times New Roman CYR"/>
          <w:color w:val="000000"/>
          <w:sz w:val="26"/>
          <w:szCs w:val="26"/>
          <w:lang w:eastAsia="ru-RU"/>
        </w:rPr>
        <w:t>;</w:t>
      </w:r>
    </w:p>
    <w:p>
      <w:pPr>
        <w:pStyle w:val="Normal"/>
        <w:suppressAutoHyphens w:val="false"/>
        <w:ind w:firstLine="709"/>
        <w:jc w:val="both"/>
        <w:rPr>
          <w:rFonts w:ascii="Times New Roman CYR" w:hAnsi="Times New Roman CYR" w:cs="Times New Roman CYR"/>
          <w:color w:val="333333"/>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у</w:t>
      </w:r>
      <w:r>
        <w:rPr>
          <w:rFonts w:cs="Times New Roman CYR" w:ascii="Times New Roman CYR" w:hAnsi="Times New Roman CYR"/>
          <w:color w:val="333333"/>
          <w:sz w:val="26"/>
          <w:szCs w:val="26"/>
          <w:lang w:eastAsia="ru-RU"/>
        </w:rPr>
        <w:t>ведомлений</w:t>
      </w:r>
      <w:r>
        <w:rPr>
          <w:color w:val="333333"/>
          <w:sz w:val="26"/>
          <w:szCs w:val="26"/>
          <w:lang w:val="tt-RU" w:eastAsia="ru-RU"/>
        </w:rPr>
        <w:t xml:space="preserve">  </w:t>
      </w:r>
      <w:r>
        <w:rPr>
          <w:rFonts w:cs="Times New Roman CYR" w:ascii="Times New Roman CYR" w:hAnsi="Times New Roman CYR"/>
          <w:color w:val="333333"/>
          <w:sz w:val="26"/>
          <w:szCs w:val="26"/>
          <w:lang w:eastAsia="ru-RU"/>
        </w:rPr>
        <w:t xml:space="preserve">о планируемом сносе объекта капитального строительства, уведомлений о завершении сноса объекта капитального строительства; </w:t>
      </w:r>
    </w:p>
    <w:p>
      <w:pPr>
        <w:pStyle w:val="Normal"/>
        <w:suppressAutoHyphens w:val="false"/>
        <w:ind w:firstLine="709"/>
        <w:jc w:val="both"/>
        <w:rPr>
          <w:rFonts w:ascii="Times New Roman CYR" w:hAnsi="Times New Roman CYR" w:cs="Times New Roman CYR"/>
          <w:color w:val="333333"/>
          <w:sz w:val="26"/>
          <w:szCs w:val="26"/>
          <w:lang w:eastAsia="ru-RU"/>
        </w:rPr>
      </w:pPr>
      <w:r>
        <w:rPr>
          <w:color w:val="333333"/>
          <w:sz w:val="26"/>
          <w:szCs w:val="26"/>
          <w:lang w:val="tt-RU" w:eastAsia="ru-RU"/>
        </w:rPr>
        <w:t xml:space="preserve">- </w:t>
      </w:r>
      <w:r>
        <w:rPr>
          <w:rFonts w:cs="Times New Roman CYR" w:ascii="Times New Roman CYR" w:hAnsi="Times New Roman CYR"/>
          <w:color w:val="333333"/>
          <w:sz w:val="26"/>
          <w:szCs w:val="26"/>
          <w:lang w:eastAsia="ru-RU"/>
        </w:rPr>
        <w:t>постановка на государственный кадастровый учет и государственная регистрация прав объектов капитального строительства;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4.Комиссия по землепользованию и застройке в области регулирования отношений по вопросам землепользования и застройки.</w:t>
      </w:r>
    </w:p>
    <w:p>
      <w:pPr>
        <w:pStyle w:val="Normal"/>
        <w:suppressAutoHyphens w:val="false"/>
        <w:ind w:firstLine="590"/>
        <w:jc w:val="both"/>
        <w:rPr/>
      </w:pPr>
      <w:r>
        <w:rPr>
          <w:sz w:val="26"/>
          <w:szCs w:val="26"/>
          <w:highlight w:val="white"/>
          <w:lang w:val="tt-RU" w:eastAsia="ru-RU"/>
        </w:rPr>
        <w:t>1.</w:t>
      </w:r>
      <w:r>
        <w:rPr>
          <w:rFonts w:cs="Times New Roman CYR" w:ascii="Times New Roman CYR" w:hAnsi="Times New Roman CYR"/>
          <w:sz w:val="26"/>
          <w:szCs w:val="26"/>
          <w:highlight w:val="white"/>
          <w:lang w:eastAsia="ru-RU"/>
        </w:rPr>
        <w:t xml:space="preserve">Комиссия по землепользованию и застройке муниципального района Ишимбайский район Республики Башкортостан (далее – Комиссия) является постоянно действующим, консультативным, коллегиальным, совещательным органом при </w:t>
      </w:r>
      <w:r>
        <w:rPr>
          <w:rFonts w:cs="Times New Roman CYR" w:ascii="Times New Roman CYR" w:hAnsi="Times New Roman CYR"/>
          <w:color w:val="000000"/>
          <w:sz w:val="26"/>
          <w:szCs w:val="26"/>
          <w:highlight w:val="white"/>
          <w:lang w:eastAsia="ru-RU"/>
        </w:rPr>
        <w:t>администрации муниципального района Ишимбайский район Республики Башкортостан  (далее — администрация муниципального района).</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2.</w:t>
      </w:r>
      <w:r>
        <w:rPr>
          <w:rFonts w:cs="Times New Roman CYR" w:ascii="Times New Roman CYR" w:hAnsi="Times New Roman CYR"/>
          <w:sz w:val="26"/>
          <w:szCs w:val="26"/>
          <w:highlight w:val="white"/>
          <w:lang w:eastAsia="ru-RU"/>
        </w:rPr>
        <w:t>Комиссия формируется на основании постановления главы администрации муниципального района Ишимбайский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Ишимбайский район Республики Башкортостан.</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3.</w:t>
      </w:r>
      <w:r>
        <w:rPr>
          <w:rFonts w:cs="Times New Roman CYR" w:ascii="Times New Roman CYR" w:hAnsi="Times New Roman CYR"/>
          <w:sz w:val="26"/>
          <w:szCs w:val="26"/>
          <w:highlight w:val="white"/>
          <w:lang w:eastAsia="ru-RU"/>
        </w:rPr>
        <w:t>К компетенции Комиссии в соответствии с  настоящими Правилами относятся:</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рассмотрение проекта настоящих Правил;</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рассмотрение заявлений физических и юридических лиц по вопросам градостроительной деятельности на территории 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sz w:val="26"/>
          <w:szCs w:val="26"/>
          <w:highlight w:val="white"/>
          <w:lang w:eastAsia="ru-RU"/>
        </w:rPr>
      </w:pPr>
      <w:r>
        <w:rPr>
          <w:sz w:val="26"/>
          <w:szCs w:val="26"/>
          <w:highlight w:val="white"/>
          <w:lang w:val="tt-RU" w:eastAsia="ru-RU"/>
        </w:rPr>
        <w:tab/>
        <w:t xml:space="preserve">- </w:t>
      </w:r>
      <w:r>
        <w:rPr>
          <w:rFonts w:cs="Times New Roman CYR" w:ascii="Times New Roman CYR" w:hAnsi="Times New Roman CYR"/>
          <w:sz w:val="26"/>
          <w:szCs w:val="26"/>
          <w:highlight w:val="white"/>
          <w:lang w:eastAsia="ru-RU"/>
        </w:rPr>
        <w:t>рассмотрение предложений заинтересованных лиц по подготовке проекта настоящих Правил, по внесению изменений в  настоящие Правила и подготовка заключений;</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организация подготовки проектов нормативных правовых актов, иных документов, связанных с реализацией и применением настоящих Правил;</w:t>
      </w:r>
    </w:p>
    <w:p>
      <w:pPr>
        <w:pStyle w:val="Normal"/>
        <w:suppressAutoHyphens w:val="false"/>
        <w:ind w:firstLine="590"/>
        <w:jc w:val="both"/>
        <w:rPr>
          <w:rFonts w:ascii="Times New Roman CYR" w:hAnsi="Times New Roman CYR" w:cs="Times New Roman CYR"/>
          <w:color w:val="000000"/>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color w:val="000000"/>
          <w:sz w:val="26"/>
          <w:szCs w:val="26"/>
          <w:highlight w:val="white"/>
          <w:lang w:eastAsia="ru-RU"/>
        </w:rPr>
        <w:t>подготовка  протокола и заключений по результатам общественных обсуждений или публичных слушаний;</w:t>
      </w:r>
    </w:p>
    <w:p>
      <w:pPr>
        <w:pStyle w:val="Normal"/>
        <w:suppressAutoHyphens w:val="false"/>
        <w:ind w:firstLine="590"/>
        <w:jc w:val="both"/>
        <w:rPr>
          <w:rFonts w:ascii="Times New Roman CYR" w:hAnsi="Times New Roman CYR" w:cs="Times New Roman CYR"/>
          <w:color w:val="000000"/>
          <w:sz w:val="26"/>
          <w:szCs w:val="26"/>
          <w:highlight w:val="white"/>
          <w:lang w:eastAsia="ru-RU"/>
        </w:rPr>
      </w:pPr>
      <w:r>
        <w:rPr>
          <w:color w:val="000000"/>
          <w:sz w:val="26"/>
          <w:szCs w:val="26"/>
          <w:highlight w:val="white"/>
          <w:lang w:val="tt-RU" w:eastAsia="ru-RU"/>
        </w:rPr>
        <w:t xml:space="preserve">-  </w:t>
      </w:r>
      <w:r>
        <w:rPr>
          <w:rFonts w:cs="Times New Roman CYR" w:ascii="Times New Roman CYR" w:hAnsi="Times New Roman CYR"/>
          <w:color w:val="000000"/>
          <w:sz w:val="26"/>
          <w:szCs w:val="26"/>
          <w:highlight w:val="white"/>
          <w:lang w:eastAsia="ru-RU"/>
        </w:rPr>
        <w:t>предложения по досудебному урегулированию споров в связи с обращениями физических и юридических лиц;</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направление сообщений о проведении общественных обсуждений или публичных слушаний лицам, определенным статьями 39, 40 Градостроительного кодекса Российской Федерации;</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осуществление иных полномочий, возложенных на нее решением главы администрации муниципального района Ишимбайский район Республики Башкортостан</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4.</w:t>
      </w:r>
      <w:r>
        <w:rPr>
          <w:rFonts w:cs="Times New Roman CYR" w:ascii="Times New Roman CYR" w:hAnsi="Times New Roman CYR"/>
          <w:sz w:val="26"/>
          <w:szCs w:val="26"/>
          <w:highlight w:val="white"/>
          <w:lang w:eastAsia="ru-RU"/>
        </w:rPr>
        <w:t>Персональный состав Комиссии утверждается распоряжением главы администрации муниципального района Ишимбайский район. Комиссия осуществляет свою деятельность в соответствии с настоящими Правилами.</w:t>
      </w:r>
    </w:p>
    <w:p>
      <w:pPr>
        <w:pStyle w:val="Normal"/>
        <w:suppressAutoHyphens w:val="false"/>
        <w:ind w:firstLine="561"/>
        <w:jc w:val="both"/>
        <w:rPr>
          <w:rFonts w:ascii="Times New Roman CYR" w:hAnsi="Times New Roman CYR" w:cs="Times New Roman CYR"/>
          <w:sz w:val="26"/>
          <w:szCs w:val="26"/>
          <w:highlight w:val="white"/>
          <w:lang w:eastAsia="ru-RU"/>
        </w:rPr>
      </w:pPr>
      <w:r>
        <w:rPr>
          <w:rFonts w:cs="Times New Roman CYR" w:ascii="Times New Roman CYR" w:hAnsi="Times New Roman CYR"/>
          <w:sz w:val="26"/>
          <w:szCs w:val="26"/>
          <w:highlight w:val="white"/>
          <w:lang w:eastAsia="ru-RU"/>
        </w:rPr>
        <w:t>Председатель Комиссии назначается главой администрации муниципального района Ишимбайский район Республики Башкортостан.</w:t>
      </w:r>
    </w:p>
    <w:p>
      <w:pPr>
        <w:pStyle w:val="Normal"/>
        <w:suppressAutoHyphens w:val="false"/>
        <w:ind w:firstLine="561"/>
        <w:jc w:val="both"/>
        <w:rPr>
          <w:rFonts w:ascii="Times New Roman CYR" w:hAnsi="Times New Roman CYR" w:cs="Times New Roman CYR"/>
          <w:sz w:val="26"/>
          <w:szCs w:val="26"/>
          <w:highlight w:val="white"/>
          <w:lang w:eastAsia="ru-RU"/>
        </w:rPr>
      </w:pPr>
      <w:r>
        <w:rPr>
          <w:rFonts w:cs="Times New Roman CYR" w:ascii="Times New Roman CYR" w:hAnsi="Times New Roman CYR"/>
          <w:sz w:val="26"/>
          <w:szCs w:val="26"/>
          <w:highlight w:val="white"/>
          <w:lang w:eastAsia="ru-RU"/>
        </w:rPr>
        <w:t>По должности в состав Комиссии входят руководители структурных подразделений администрации муниципального района Ишимбайский  район:</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Председатель комиссии:</w:t>
      </w:r>
    </w:p>
    <w:p>
      <w:pPr>
        <w:pStyle w:val="Normal"/>
        <w:suppressAutoHyphens w:val="false"/>
        <w:jc w:val="both"/>
        <w:rPr/>
      </w:pPr>
      <w:r>
        <w:rPr>
          <w:rFonts w:cs="Times New Roman CYR" w:ascii="Times New Roman CYR" w:hAnsi="Times New Roman CYR"/>
          <w:sz w:val="26"/>
          <w:szCs w:val="26"/>
          <w:lang w:eastAsia="ru-RU"/>
        </w:rPr>
        <w:t>Заместитель главы администрации муниципального района Ишимбайский район Республики Башкортостан по строительству, инженерным коммуникация и инфраструктурному развитию (по согласованию);</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Заместитель председателя комиссии:</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Главный архитектор  администрации муниципального района Ишимбайский район Республики Башкортостан (по согласованию);</w:t>
      </w:r>
    </w:p>
    <w:p>
      <w:pPr>
        <w:pStyle w:val="Normal"/>
        <w:suppressAutoHyphens w:val="false"/>
        <w:jc w:val="both"/>
        <w:rPr/>
      </w:pPr>
      <w:r>
        <w:rPr>
          <w:rFonts w:cs="Times New Roman CYR" w:ascii="Times New Roman CYR" w:hAnsi="Times New Roman CYR"/>
          <w:b/>
          <w:bCs/>
          <w:sz w:val="26"/>
          <w:szCs w:val="26"/>
          <w:lang w:eastAsia="ru-RU"/>
        </w:rPr>
        <w:t>Секретарь комиссии:</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Директор МУП Управление архитектуры и градостроительства по Ишимбайскому району Республики Башкортостан (по согласованию).</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Члены комиссии:</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Управляющий делами администрации  муниципального района Ишимбайский район Республики Башкортостан (по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Глава администрации городского поселения город Ишимбай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Главы администрации сельских поселений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Заместитель председателя комитета по управлению собственностью Министерства земельных и имущественных отношений Республики Башкорстостан по Ишимбайскому району и г. Ишимбаю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 xml:space="preserve">Директор МБУ </w:t>
      </w:r>
      <w:r>
        <w:rPr>
          <w:color w:val="000000"/>
          <w:sz w:val="26"/>
          <w:szCs w:val="26"/>
          <w:lang w:val="tt-RU" w:eastAsia="ru-RU"/>
        </w:rPr>
        <w:t>«</w:t>
      </w:r>
      <w:r>
        <w:rPr>
          <w:rFonts w:cs="Times New Roman CYR" w:ascii="Times New Roman CYR" w:hAnsi="Times New Roman CYR"/>
          <w:color w:val="000000"/>
          <w:sz w:val="26"/>
          <w:szCs w:val="26"/>
          <w:lang w:eastAsia="ru-RU"/>
        </w:rPr>
        <w:t>Главное управление архитектуры</w:t>
      </w:r>
      <w:r>
        <w:rPr>
          <w:color w:val="000000"/>
          <w:sz w:val="26"/>
          <w:szCs w:val="26"/>
          <w:lang w:val="tt-RU" w:eastAsia="ru-RU"/>
        </w:rPr>
        <w:t xml:space="preserve">»  </w:t>
      </w:r>
      <w:r>
        <w:rPr>
          <w:rFonts w:cs="Times New Roman CYR" w:ascii="Times New Roman CYR" w:hAnsi="Times New Roman CYR"/>
          <w:color w:val="000000"/>
          <w:sz w:val="26"/>
          <w:szCs w:val="26"/>
          <w:lang w:eastAsia="ru-RU"/>
        </w:rPr>
        <w:t>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Начальник  отдела правового обеспечения и антикоррупционной экспертизы администрации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r>
        <w:rPr>
          <w:rFonts w:cs="Times New Roman CYR" w:ascii="Times New Roman CYR" w:hAnsi="Times New Roman CYR"/>
          <w:sz w:val="26"/>
          <w:szCs w:val="26"/>
          <w:lang w:eastAsia="ru-RU"/>
        </w:rPr>
        <w:t>;</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Главный специалист по земельному контролю отдела муниципального контроля администрации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Главный специалист Стерлитамакского Территориального управления Министерства экологии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Начальник территориального отдела Управления Роспотребнадзора по Республике Башкортостан в г. Салават, Ишимбайском районе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 xml:space="preserve">Статья 5. Положение комиссии по землепользованию и застройке </w:t>
      </w:r>
      <w:r>
        <w:rPr>
          <w:rFonts w:cs="Times New Roman CYR" w:ascii="Times New Roman CYR" w:hAnsi="Times New Roman CYR"/>
          <w:b/>
          <w:bCs/>
          <w:color w:val="FF0000"/>
          <w:sz w:val="30"/>
          <w:szCs w:val="30"/>
          <w:lang w:eastAsia="ru-RU"/>
        </w:rPr>
        <w:t xml:space="preserve"> </w:t>
      </w:r>
      <w:r>
        <w:rPr>
          <w:rFonts w:cs="Times New Roman CYR" w:ascii="Times New Roman CYR" w:hAnsi="Times New Roman CYR"/>
          <w:b/>
          <w:bCs/>
          <w:color w:val="000000"/>
          <w:sz w:val="30"/>
          <w:szCs w:val="30"/>
          <w:lang w:eastAsia="ru-RU"/>
        </w:rPr>
        <w:t xml:space="preserve"> муниципального района Ишимбайский район Республики Башкортостан.</w:t>
      </w:r>
    </w:p>
    <w:p>
      <w:pPr>
        <w:pStyle w:val="Normal"/>
        <w:suppressAutoHyphens w:val="false"/>
        <w:ind w:firstLine="706"/>
        <w:jc w:val="both"/>
        <w:rPr>
          <w:rFonts w:ascii="Times New Roman CYR" w:hAnsi="Times New Roman CYR" w:cs="Times New Roman CYR"/>
          <w:b/>
          <w:b/>
          <w:bCs/>
          <w:sz w:val="26"/>
          <w:szCs w:val="26"/>
          <w:lang w:eastAsia="ru-RU"/>
        </w:rPr>
      </w:pPr>
      <w:r>
        <w:rPr>
          <w:b/>
          <w:bCs/>
          <w:sz w:val="26"/>
          <w:szCs w:val="26"/>
          <w:lang w:val="tt-RU" w:eastAsia="ru-RU"/>
        </w:rPr>
        <w:t xml:space="preserve">1. </w:t>
      </w:r>
      <w:r>
        <w:rPr>
          <w:rFonts w:cs="Times New Roman CYR" w:ascii="Times New Roman CYR" w:hAnsi="Times New Roman CYR"/>
          <w:b/>
          <w:bCs/>
          <w:sz w:val="26"/>
          <w:szCs w:val="26"/>
          <w:lang w:eastAsia="ru-RU"/>
        </w:rPr>
        <w:t>Общее положение.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Комиссия по землепользованию и застройке  муниципального района Ишимбайский район Республика Башкортостан (далее - Комиссия) является постоянно действующим, консультативным, коллегиальным, совещательным органом при главе администрации</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sz w:val="26"/>
          <w:szCs w:val="26"/>
          <w:lang w:eastAsia="ru-RU"/>
        </w:rPr>
        <w:t xml:space="preserve"> 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1.2.</w:t>
      </w:r>
      <w:r>
        <w:rPr>
          <w:rFonts w:cs="Times New Roman CYR" w:ascii="Times New Roman CYR" w:hAnsi="Times New Roman CYR"/>
          <w:color w:val="000000"/>
          <w:sz w:val="26"/>
          <w:szCs w:val="26"/>
          <w:lang w:eastAsia="ru-RU"/>
        </w:rPr>
        <w:t>Настоящее Положение о Комиссии по землепользованию и застройке муниципального района Ишимбайский район Республика Башкортостан  (далее - Положение) разработано во исполнение Градостроительного  кодекса Российской Федерации, Земельного Кодекса Российской Федерации, для реализации действующих Правил   и устанавливает порядок рассмотрения вопросов о предполагаемых градостроительных изменениях на территории  муниципального района Ишимбайский район Республики Башкортостан в целях принятия законных и обоснованных решений.</w:t>
      </w:r>
    </w:p>
    <w:p>
      <w:pPr>
        <w:pStyle w:val="Normal"/>
        <w:suppressAutoHyphens w:val="false"/>
        <w:jc w:val="both"/>
        <w:rPr>
          <w:rFonts w:ascii="Times New Roman CYR" w:hAnsi="Times New Roman CYR" w:cs="Times New Roman CYR"/>
          <w:b/>
          <w:b/>
          <w:bCs/>
          <w:color w:val="000000"/>
          <w:sz w:val="26"/>
          <w:szCs w:val="26"/>
          <w:lang w:eastAsia="ru-RU"/>
        </w:rPr>
      </w:pPr>
      <w:r>
        <w:rPr>
          <w:color w:val="000000"/>
          <w:sz w:val="26"/>
          <w:szCs w:val="26"/>
          <w:lang w:val="tt-RU" w:eastAsia="ru-RU"/>
        </w:rPr>
        <w:tab/>
      </w:r>
      <w:r>
        <w:rPr>
          <w:b/>
          <w:bCs/>
          <w:color w:val="000000"/>
          <w:sz w:val="26"/>
          <w:szCs w:val="26"/>
          <w:lang w:val="tt-RU" w:eastAsia="ru-RU"/>
        </w:rPr>
        <w:t xml:space="preserve">2. </w:t>
      </w:r>
      <w:r>
        <w:rPr>
          <w:rFonts w:cs="Times New Roman CYR" w:ascii="Times New Roman CYR" w:hAnsi="Times New Roman CYR"/>
          <w:b/>
          <w:bCs/>
          <w:color w:val="000000"/>
          <w:sz w:val="26"/>
          <w:szCs w:val="26"/>
          <w:lang w:eastAsia="ru-RU"/>
        </w:rPr>
        <w:t>Задачи комиссии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2.1.</w:t>
      </w:r>
      <w:r>
        <w:rPr>
          <w:rFonts w:cs="Times New Roman CYR" w:ascii="Times New Roman CYR" w:hAnsi="Times New Roman CYR"/>
          <w:color w:val="000000"/>
          <w:sz w:val="26"/>
          <w:szCs w:val="26"/>
          <w:lang w:eastAsia="ru-RU"/>
        </w:rPr>
        <w:t xml:space="preserve">Основными задачами Комиссии являются формирование и реализация единой политики в сфере землепользования и застройки на территории  муниципального района Ишимбайский район Республики Башкортостан, соблюдение прав жителей и правообладателей объектов недвижимости на территории </w:t>
      </w:r>
      <w:r>
        <w:rPr>
          <w:rFonts w:cs="Times New Roman CYR" w:ascii="Times New Roman CYR" w:hAnsi="Times New Roman CYR"/>
          <w:color w:val="00000A"/>
          <w:sz w:val="26"/>
          <w:szCs w:val="26"/>
          <w:lang w:eastAsia="ru-RU"/>
        </w:rPr>
        <w:t xml:space="preserve">  </w:t>
      </w:r>
      <w:r>
        <w:rPr>
          <w:rFonts w:cs="Times New Roman CYR" w:ascii="Times New Roman CYR" w:hAnsi="Times New Roman CYR"/>
          <w:color w:val="000000"/>
          <w:sz w:val="26"/>
          <w:szCs w:val="26"/>
          <w:lang w:eastAsia="ru-RU"/>
        </w:rPr>
        <w:t>муниципального района Ишимбайский район Республики Башкортостан на участие в решении вопросов местного значения в сфере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w:t>
      </w:r>
      <w:r>
        <w:rPr>
          <w:rFonts w:cs="Times New Roman CYR" w:ascii="Times New Roman CYR" w:hAnsi="Times New Roman CYR"/>
          <w:sz w:val="26"/>
          <w:szCs w:val="26"/>
          <w:lang w:eastAsia="ru-RU"/>
        </w:rPr>
        <w:t>В целях осуществления поставленных задач Комиссия выполняет следующие функции: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2.2.1. </w:t>
      </w:r>
      <w:r>
        <w:rPr>
          <w:rFonts w:cs="Times New Roman CYR" w:ascii="Times New Roman CYR" w:hAnsi="Times New Roman CYR"/>
          <w:sz w:val="26"/>
          <w:szCs w:val="26"/>
          <w:lang w:eastAsia="ru-RU"/>
        </w:rPr>
        <w:t>Осуществляет контроль за подготовкой проекта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2.2.2.</w:t>
      </w:r>
      <w:r>
        <w:rPr>
          <w:rFonts w:cs="Times New Roman CYR" w:ascii="Times New Roman CYR" w:hAnsi="Times New Roman CYR"/>
          <w:sz w:val="26"/>
          <w:szCs w:val="26"/>
          <w:lang w:eastAsia="ru-RU"/>
        </w:rPr>
        <w:t>Рассматривает предложения о внесении изменений в Правила,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главам администрации  муниципального района Ишимбайский район Республики Башкортостан.</w:t>
      </w:r>
    </w:p>
    <w:p>
      <w:pPr>
        <w:pStyle w:val="Normal"/>
        <w:suppressAutoHyphens w:val="false"/>
        <w:jc w:val="both"/>
        <w:rPr/>
      </w:pPr>
      <w:r>
        <w:rPr>
          <w:sz w:val="26"/>
          <w:szCs w:val="26"/>
          <w:lang w:val="tt-RU" w:eastAsia="ru-RU"/>
        </w:rPr>
        <w:tab/>
        <w:t>2.2.3.</w:t>
      </w:r>
      <w:r>
        <w:rPr>
          <w:rFonts w:cs="Times New Roman CYR" w:ascii="Times New Roman CYR" w:hAnsi="Times New Roman CYR"/>
          <w:sz w:val="26"/>
          <w:szCs w:val="26"/>
          <w:lang w:eastAsia="ru-RU"/>
        </w:rPr>
        <w:t>Представляет проект Правил, внесения изменений в них для согласования в   на соответствия его требованиям технических регламентов, генеральным планам.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2.2.4.</w:t>
      </w:r>
      <w:r>
        <w:rPr>
          <w:rFonts w:cs="Times New Roman CYR" w:ascii="Times New Roman CYR" w:hAnsi="Times New Roman CYR"/>
          <w:sz w:val="26"/>
          <w:szCs w:val="26"/>
          <w:lang w:eastAsia="ru-RU"/>
        </w:rPr>
        <w:t>Рассматривает заявления о предоставлении разрешений на условно-разрешенный вид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2.2.5.</w:t>
      </w:r>
      <w:r>
        <w:rPr>
          <w:rFonts w:cs="Times New Roman CYR" w:ascii="Times New Roman CYR" w:hAnsi="Times New Roman CYR"/>
          <w:sz w:val="26"/>
          <w:szCs w:val="26"/>
          <w:lang w:eastAsia="ru-RU"/>
        </w:rPr>
        <w:t>Организует и проводит общественные обсуждения или публичные слушания по Правилам, внесению в них изменений, по вопросам предоставления разрешений на условно-разрешенный вид использования земельных участков или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по предоставленной документации по планировке территории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2.2.6. </w:t>
      </w:r>
      <w:r>
        <w:rPr>
          <w:rFonts w:cs="Times New Roman CYR" w:ascii="Times New Roman CYR" w:hAnsi="Times New Roman CYR"/>
          <w:sz w:val="26"/>
          <w:szCs w:val="26"/>
          <w:lang w:eastAsia="ru-RU"/>
        </w:rPr>
        <w:t>Проводит анализ материалов, представленных на общественные обсуждения или публичные слушания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2.2.7.</w:t>
      </w:r>
      <w:r>
        <w:rPr>
          <w:rFonts w:cs="Times New Roman CYR" w:ascii="Times New Roman CYR" w:hAnsi="Times New Roman CYR"/>
          <w:sz w:val="26"/>
          <w:szCs w:val="26"/>
          <w:lang w:eastAsia="ru-RU"/>
        </w:rPr>
        <w:t>Составляет список приглашенных лиц, определяет докладчиков, устанавливает порядок выступлений на публичных слушаниях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2.2.8. </w:t>
      </w:r>
      <w:r>
        <w:rPr>
          <w:rFonts w:cs="Times New Roman CYR" w:ascii="Times New Roman CYR" w:hAnsi="Times New Roman CYR"/>
          <w:sz w:val="26"/>
          <w:szCs w:val="26"/>
          <w:lang w:eastAsia="ru-RU"/>
        </w:rPr>
        <w:t>Организует выставки, экспозиции демонстрационных материалов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2.2.9.</w:t>
      </w:r>
      <w:r>
        <w:rPr>
          <w:rFonts w:cs="Times New Roman CYR" w:ascii="Times New Roman CYR" w:hAnsi="Times New Roman CYR"/>
          <w:sz w:val="26"/>
          <w:szCs w:val="26"/>
          <w:lang w:eastAsia="ru-RU"/>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 (см. статью 6).</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2.2.10.</w:t>
      </w:r>
      <w:r>
        <w:rPr>
          <w:rFonts w:cs="Times New Roman CYR" w:ascii="Times New Roman CYR" w:hAnsi="Times New Roman CYR"/>
          <w:sz w:val="26"/>
          <w:szCs w:val="26"/>
          <w:lang w:eastAsia="ru-RU"/>
        </w:rPr>
        <w:t>Подготавливает и оформляет протокол общественных обсуждений или публичных слушаний, в котором указывается:</w:t>
      </w:r>
    </w:p>
    <w:p>
      <w:pPr>
        <w:pStyle w:val="Normal"/>
        <w:suppressAutoHyphens w:val="false"/>
        <w:ind w:firstLine="706"/>
        <w:jc w:val="both"/>
        <w:rPr>
          <w:rFonts w:ascii="Times New Roman CYR" w:hAnsi="Times New Roman CYR" w:cs="Times New Roman CYR"/>
          <w:color w:val="000000"/>
          <w:sz w:val="26"/>
          <w:szCs w:val="26"/>
          <w:lang w:eastAsia="ru-RU"/>
        </w:rPr>
      </w:pPr>
      <w:r>
        <w:rPr>
          <w:sz w:val="26"/>
          <w:szCs w:val="26"/>
          <w:lang w:val="tt-RU" w:eastAsia="ru-RU"/>
        </w:rPr>
        <w:t xml:space="preserve">- </w:t>
      </w:r>
      <w:r>
        <w:rPr>
          <w:rFonts w:cs="Times New Roman CYR" w:ascii="Times New Roman CYR" w:hAnsi="Times New Roman CYR"/>
          <w:color w:val="000000"/>
          <w:sz w:val="26"/>
          <w:szCs w:val="26"/>
          <w:lang w:eastAsia="ru-RU"/>
        </w:rPr>
        <w:t>дата оформления протокола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об организаторе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(см. статью 6).</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2.2.11.</w:t>
      </w:r>
      <w:r>
        <w:rPr>
          <w:rFonts w:cs="Times New Roman CYR" w:ascii="Times New Roman CYR" w:hAnsi="Times New Roman CYR"/>
          <w:sz w:val="26"/>
          <w:szCs w:val="26"/>
          <w:lang w:eastAsia="ru-RU"/>
        </w:rPr>
        <w:t>Подготавливает и оформляет заключение о результатах общественных обсуждений или публичных слушаниях, в котором указывается: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дата оформления заключения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аргументированные рекомендации Комиссии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(см. статью 6).</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t>2.2.12.</w:t>
      </w:r>
      <w:r>
        <w:rPr>
          <w:rFonts w:cs="Times New Roman CYR" w:ascii="Times New Roman CYR" w:hAnsi="Times New Roman CYR"/>
          <w:sz w:val="26"/>
          <w:szCs w:val="26"/>
          <w:lang w:eastAsia="ru-RU"/>
        </w:rPr>
        <w:t xml:space="preserve">Проводит мероприятия,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 с  размещением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xml:space="preserve">». </w:t>
      </w:r>
      <w:r>
        <w:rPr>
          <w:rFonts w:cs="Times New Roman CYR" w:ascii="Times New Roman CYR" w:hAnsi="Times New Roman CYR"/>
          <w:sz w:val="26"/>
          <w:szCs w:val="26"/>
          <w:lang w:eastAsia="ru-RU"/>
        </w:rPr>
        <w:t>Дополнительное информирование может осуществляться путем вывешивания сообщения в здании администрации(см.статью6).</w:t>
      </w:r>
      <w:r>
        <w:rPr>
          <w:rFonts w:cs="Times New Roman CYR" w:ascii="Times New Roman CYR" w:hAnsi="Times New Roman CYR"/>
          <w:sz w:val="24"/>
          <w:szCs w:val="24"/>
          <w:lang w:eastAsia="ru-RU"/>
        </w:rPr>
        <w:br/>
      </w:r>
      <w:r>
        <w:rPr>
          <w:sz w:val="24"/>
          <w:szCs w:val="24"/>
          <w:lang w:val="tt-RU" w:eastAsia="ru-RU"/>
        </w:rPr>
        <w:tab/>
      </w:r>
      <w:r>
        <w:rPr>
          <w:b/>
          <w:bCs/>
          <w:sz w:val="26"/>
          <w:szCs w:val="26"/>
          <w:lang w:val="tt-RU" w:eastAsia="ru-RU"/>
        </w:rPr>
        <w:t xml:space="preserve">3. </w:t>
      </w:r>
      <w:r>
        <w:rPr>
          <w:rFonts w:cs="Times New Roman CYR" w:ascii="Times New Roman CYR" w:hAnsi="Times New Roman CYR"/>
          <w:b/>
          <w:bCs/>
          <w:sz w:val="26"/>
          <w:szCs w:val="26"/>
          <w:lang w:eastAsia="ru-RU"/>
        </w:rPr>
        <w:t>Права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3.1.</w:t>
      </w:r>
      <w:r>
        <w:rPr>
          <w:rFonts w:cs="Times New Roman CYR" w:ascii="Times New Roman CYR" w:hAnsi="Times New Roman CYR"/>
          <w:sz w:val="26"/>
          <w:szCs w:val="26"/>
          <w:lang w:eastAsia="ru-RU"/>
        </w:rPr>
        <w:t>В целях реализации полномочий в установленной сфере деятельности Комиссия имеет право: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3.1.1.</w:t>
      </w:r>
      <w:r>
        <w:rPr>
          <w:rFonts w:cs="Times New Roman CYR" w:ascii="Times New Roman CYR" w:hAnsi="Times New Roman CYR"/>
          <w:sz w:val="26"/>
          <w:szCs w:val="26"/>
          <w:lang w:eastAsia="ru-RU"/>
        </w:rPr>
        <w:t>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Правил, внесения изменений в них, по организации и проведению публичных слушаний по вопросам, находящимся в компетенции Комиссии.</w:t>
        <w:br/>
      </w:r>
      <w:r>
        <w:rPr>
          <w:sz w:val="26"/>
          <w:szCs w:val="26"/>
          <w:lang w:val="tt-RU" w:eastAsia="ru-RU"/>
        </w:rPr>
        <w:tab/>
        <w:t>3.1.2.</w:t>
      </w:r>
      <w:r>
        <w:rPr>
          <w:rFonts w:cs="Times New Roman CYR" w:ascii="Times New Roman CYR" w:hAnsi="Times New Roman CYR"/>
          <w:sz w:val="26"/>
          <w:szCs w:val="26"/>
          <w:lang w:eastAsia="ru-RU"/>
        </w:rPr>
        <w:t>Запрашивать у государственных, муниципальных органов власти и организаций, специализированных организаций заключения, иные документы и материалы, относящиеся к рассматриваемым на заседаниях вопросам.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3.1.3.</w:t>
      </w:r>
      <w:r>
        <w:rPr>
          <w:rFonts w:cs="Times New Roman CYR" w:ascii="Times New Roman CYR" w:hAnsi="Times New Roman CYR"/>
          <w:sz w:val="26"/>
          <w:szCs w:val="26"/>
          <w:lang w:eastAsia="ru-RU"/>
        </w:rPr>
        <w:t>Обращаться к главам администрации муниципального района Ишимбайский район Республики Башкортостан с предложениями, связанными с подготовкой, согласованием, проведением общественных обсуждений или публичных слушаний по проекту Правил, внесения изменений в них,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 иным вопросам, находящимся в компетенции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3.1.4. </w:t>
      </w:r>
      <w:r>
        <w:rPr>
          <w:rFonts w:cs="Times New Roman CYR" w:ascii="Times New Roman CYR" w:hAnsi="Times New Roman CYR"/>
          <w:sz w:val="26"/>
          <w:szCs w:val="26"/>
          <w:lang w:eastAsia="ru-RU"/>
        </w:rPr>
        <w:t>Инициировать создание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3.1.5. </w:t>
      </w:r>
      <w:r>
        <w:rPr>
          <w:rFonts w:cs="Times New Roman CYR" w:ascii="Times New Roman CYR" w:hAnsi="Times New Roman CYR"/>
          <w:sz w:val="26"/>
          <w:szCs w:val="26"/>
          <w:lang w:eastAsia="ru-RU"/>
        </w:rPr>
        <w:t>Привлекать специалистов, независимых экспертов к работе по подготовке соответствующих рекомендаций.</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 xml:space="preserve">          </w:t>
      </w:r>
      <w:r>
        <w:rPr>
          <w:b/>
          <w:bCs/>
          <w:sz w:val="26"/>
          <w:szCs w:val="26"/>
          <w:lang w:val="tt-RU" w:eastAsia="ru-RU"/>
        </w:rPr>
        <w:t xml:space="preserve"> </w:t>
      </w:r>
      <w:r>
        <w:rPr>
          <w:b/>
          <w:bCs/>
          <w:sz w:val="26"/>
          <w:szCs w:val="26"/>
          <w:lang w:val="tt-RU" w:eastAsia="ru-RU"/>
        </w:rPr>
        <w:t xml:space="preserve">4. </w:t>
      </w:r>
      <w:r>
        <w:rPr>
          <w:rFonts w:cs="Times New Roman CYR" w:ascii="Times New Roman CYR" w:hAnsi="Times New Roman CYR"/>
          <w:b/>
          <w:bCs/>
          <w:sz w:val="26"/>
          <w:szCs w:val="26"/>
          <w:lang w:eastAsia="ru-RU"/>
        </w:rPr>
        <w:t>Полномочия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w:t>
      </w:r>
      <w:r>
        <w:rPr>
          <w:rFonts w:cs="Times New Roman CYR" w:ascii="Times New Roman CYR" w:hAnsi="Times New Roman CYR"/>
          <w:sz w:val="26"/>
          <w:szCs w:val="26"/>
          <w:lang w:eastAsia="ru-RU"/>
        </w:rPr>
        <w:t>Председатель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4.1.1.</w:t>
      </w:r>
      <w:r>
        <w:rPr>
          <w:rFonts w:cs="Times New Roman CYR" w:ascii="Times New Roman CYR" w:hAnsi="Times New Roman CYR"/>
          <w:sz w:val="26"/>
          <w:szCs w:val="26"/>
          <w:lang w:eastAsia="ru-RU"/>
        </w:rPr>
        <w:t>Осуществлять общее руководство деятельности Комиссии, определять перечень вопросов, рассматриваемых на заседаниях Комиссии, сроков и порядка их рассмотрения.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4.1.2.</w:t>
      </w:r>
      <w:r>
        <w:rPr>
          <w:rFonts w:cs="Times New Roman CYR" w:ascii="Times New Roman CYR" w:hAnsi="Times New Roman CYR"/>
          <w:sz w:val="26"/>
          <w:szCs w:val="26"/>
          <w:lang w:eastAsia="ru-RU"/>
        </w:rPr>
        <w:t>Проводить заседания, назначать внеочередные заседания, переносить очередные заседания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4.1.3.</w:t>
      </w:r>
      <w:r>
        <w:rPr>
          <w:rFonts w:cs="Times New Roman CYR" w:ascii="Times New Roman CYR" w:hAnsi="Times New Roman CYR"/>
          <w:sz w:val="26"/>
          <w:szCs w:val="26"/>
          <w:lang w:eastAsia="ru-RU"/>
        </w:rPr>
        <w:t>Подписывать протокол заседаний Комиссии, иные документы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4.1.4.</w:t>
      </w:r>
      <w:r>
        <w:rPr>
          <w:rFonts w:cs="Times New Roman CYR" w:ascii="Times New Roman CYR" w:hAnsi="Times New Roman CYR"/>
          <w:sz w:val="26"/>
          <w:szCs w:val="26"/>
          <w:lang w:eastAsia="ru-RU"/>
        </w:rPr>
        <w:t>Председательствовать на публичных слушаниях.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4.1.5.</w:t>
      </w:r>
      <w:r>
        <w:rPr>
          <w:rFonts w:cs="Times New Roman CYR" w:ascii="Times New Roman CYR" w:hAnsi="Times New Roman CYR"/>
          <w:sz w:val="26"/>
          <w:szCs w:val="26"/>
          <w:lang w:eastAsia="ru-RU"/>
        </w:rPr>
        <w:t>Определять предварительный состав участников публичных слушаний и устанавливать регламент их проведения.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4.2.</w:t>
      </w:r>
      <w:r>
        <w:rPr>
          <w:rFonts w:cs="Times New Roman CYR" w:ascii="Times New Roman CYR" w:hAnsi="Times New Roman CYR"/>
          <w:sz w:val="26"/>
          <w:szCs w:val="26"/>
          <w:lang w:eastAsia="ru-RU"/>
        </w:rPr>
        <w:t>Заместитель председателя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4.2.1.</w:t>
      </w:r>
      <w:r>
        <w:rPr>
          <w:rFonts w:cs="Times New Roman CYR" w:ascii="Times New Roman CYR" w:hAnsi="Times New Roman CYR"/>
          <w:sz w:val="26"/>
          <w:szCs w:val="26"/>
          <w:lang w:eastAsia="ru-RU"/>
        </w:rPr>
        <w:t>Выполнять отдельные поручения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4.2.2. </w:t>
      </w:r>
      <w:r>
        <w:rPr>
          <w:rFonts w:cs="Times New Roman CYR" w:ascii="Times New Roman CYR" w:hAnsi="Times New Roman CYR"/>
          <w:sz w:val="26"/>
          <w:szCs w:val="26"/>
          <w:lang w:eastAsia="ru-RU"/>
        </w:rPr>
        <w:t>Осуществлять полномочия председателя Комиссии в период его временного отсутствия.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4.3. </w:t>
      </w:r>
      <w:r>
        <w:rPr>
          <w:rFonts w:cs="Times New Roman CYR" w:ascii="Times New Roman CYR" w:hAnsi="Times New Roman CYR"/>
          <w:sz w:val="26"/>
          <w:szCs w:val="26"/>
          <w:lang w:eastAsia="ru-RU"/>
        </w:rPr>
        <w:t>Секретарь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4.3.1.</w:t>
      </w:r>
      <w:r>
        <w:rPr>
          <w:rFonts w:cs="Times New Roman CYR" w:ascii="Times New Roman CYR" w:hAnsi="Times New Roman CYR"/>
          <w:sz w:val="26"/>
          <w:szCs w:val="26"/>
          <w:lang w:eastAsia="ru-RU"/>
        </w:rPr>
        <w:t>Обеспечивать взаимодействие органа, уполномоченного в области градостроительной деятельности, с председателем Комиссии, заместителем председателя Комиссии, членами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4.3.2.</w:t>
      </w:r>
      <w:r>
        <w:rPr>
          <w:rFonts w:cs="Times New Roman CYR" w:ascii="Times New Roman CYR" w:hAnsi="Times New Roman CYR"/>
          <w:sz w:val="26"/>
          <w:szCs w:val="26"/>
          <w:lang w:eastAsia="ru-RU"/>
        </w:rPr>
        <w:t>Принимать меры по организационному обеспечению деятельности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4.3.3.</w:t>
      </w:r>
      <w:r>
        <w:rPr>
          <w:rFonts w:cs="Times New Roman CYR" w:ascii="Times New Roman CYR" w:hAnsi="Times New Roman CYR"/>
          <w:sz w:val="26"/>
          <w:szCs w:val="26"/>
          <w:lang w:eastAsia="ru-RU"/>
        </w:rPr>
        <w:t>Осуществлять информационное и методическое обеспечение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4.3.4.</w:t>
      </w:r>
      <w:r>
        <w:rPr>
          <w:rFonts w:cs="Times New Roman CYR" w:ascii="Times New Roman CYR" w:hAnsi="Times New Roman CYR"/>
          <w:sz w:val="26"/>
          <w:szCs w:val="26"/>
          <w:lang w:eastAsia="ru-RU"/>
        </w:rPr>
        <w:t>Обеспечивать подготовку запросов, других материалов и документов, касающихся выполнения задач и полномочий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4.3.5.</w:t>
      </w:r>
      <w:r>
        <w:rPr>
          <w:rFonts w:cs="Times New Roman CYR" w:ascii="Times New Roman CYR" w:hAnsi="Times New Roman CYR"/>
          <w:sz w:val="26"/>
          <w:szCs w:val="26"/>
          <w:lang w:eastAsia="ru-RU"/>
        </w:rPr>
        <w:t>Формировать повестку заседания Комиссии, обеспечивать направление материалов членам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4.3.6.</w:t>
      </w:r>
      <w:r>
        <w:rPr>
          <w:rFonts w:cs="Times New Roman CYR" w:ascii="Times New Roman CYR" w:hAnsi="Times New Roman CYR"/>
          <w:sz w:val="26"/>
          <w:szCs w:val="26"/>
          <w:lang w:eastAsia="ru-RU"/>
        </w:rPr>
        <w:t>Вести протоколы заседаний Комиссии, обеспечивать их хранение в установленном порядке.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4.3.7.</w:t>
      </w:r>
      <w:r>
        <w:rPr>
          <w:rFonts w:cs="Times New Roman CYR" w:ascii="Times New Roman CYR" w:hAnsi="Times New Roman CYR"/>
          <w:sz w:val="26"/>
          <w:szCs w:val="26"/>
          <w:lang w:eastAsia="ru-RU"/>
        </w:rPr>
        <w:t>Обеспечивать оформление и рассылку решений, выписок из решений, а также других документов.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4.3.8.</w:t>
      </w:r>
      <w:r>
        <w:rPr>
          <w:rFonts w:cs="Times New Roman CYR" w:ascii="Times New Roman CYR" w:hAnsi="Times New Roman CYR"/>
          <w:sz w:val="26"/>
          <w:szCs w:val="26"/>
          <w:lang w:eastAsia="ru-RU"/>
        </w:rPr>
        <w:t>Выполнять поручения председателя и заместителя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w:t>
      </w:r>
      <w:r>
        <w:rPr>
          <w:rFonts w:cs="Times New Roman CYR" w:ascii="Times New Roman CYR" w:hAnsi="Times New Roman CYR"/>
          <w:sz w:val="26"/>
          <w:szCs w:val="26"/>
          <w:lang w:eastAsia="ru-RU"/>
        </w:rPr>
        <w:t>Член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4.4.1.</w:t>
      </w:r>
      <w:r>
        <w:rPr>
          <w:rFonts w:cs="Times New Roman CYR" w:ascii="Times New Roman CYR" w:hAnsi="Times New Roman CYR"/>
          <w:sz w:val="26"/>
          <w:szCs w:val="26"/>
          <w:lang w:eastAsia="ru-RU"/>
        </w:rPr>
        <w:t>Участвовать в рассмотрении вопросов, входящих в компетенцию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4.4.2. </w:t>
      </w:r>
      <w:r>
        <w:rPr>
          <w:rFonts w:cs="Times New Roman CYR" w:ascii="Times New Roman CYR" w:hAnsi="Times New Roman CYR"/>
          <w:sz w:val="26"/>
          <w:szCs w:val="26"/>
          <w:lang w:eastAsia="ru-RU"/>
        </w:rPr>
        <w:t>Участвовать в голосовании при принятии решений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4.4.3.</w:t>
      </w:r>
      <w:r>
        <w:rPr>
          <w:rFonts w:cs="Times New Roman CYR" w:ascii="Times New Roman CYR" w:hAnsi="Times New Roman CYR"/>
          <w:sz w:val="26"/>
          <w:szCs w:val="26"/>
          <w:lang w:eastAsia="ru-RU"/>
        </w:rPr>
        <w:t>Вносить предложения по рассматриваемым на заседаниях Комиссии вопросам, входящим в компетенцию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w:t>
      </w:r>
      <w:r>
        <w:rPr>
          <w:rFonts w:cs="Times New Roman CYR" w:ascii="Times New Roman CYR" w:hAnsi="Times New Roman CYR"/>
          <w:sz w:val="26"/>
          <w:szCs w:val="26"/>
          <w:lang w:eastAsia="ru-RU"/>
        </w:rPr>
        <w:t>Члены Комиссии обязаны присутствовать на заседаниях Комиссии, на публичных слушаниях по проекту Правил, внесения изменений в них,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 иным вопросам, находящимся в компетенции Комиссии, при невозможности присутствия заблаговременно извещать об этом  секретаря Комиссии.</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5.</w:t>
      </w:r>
      <w:r>
        <w:rPr>
          <w:rFonts w:cs="Times New Roman CYR" w:ascii="Times New Roman CYR" w:hAnsi="Times New Roman CYR"/>
          <w:b/>
          <w:bCs/>
          <w:sz w:val="26"/>
          <w:szCs w:val="26"/>
          <w:lang w:eastAsia="ru-RU"/>
        </w:rPr>
        <w:t>Должностное лицо, уполномоченное в области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5.1.</w:t>
      </w:r>
      <w:r>
        <w:rPr>
          <w:rFonts w:cs="Times New Roman CYR" w:ascii="Times New Roman CYR" w:hAnsi="Times New Roman CYR"/>
          <w:sz w:val="26"/>
          <w:szCs w:val="26"/>
          <w:lang w:eastAsia="ru-RU"/>
        </w:rPr>
        <w:t>Уполномоченным должностным лицом администрации  муниципального района Ишимбайский район Республики Башкортостан по вопросам регулирования в сфере градостроительной деятельности на территории  муниципального района Ишимбайский район Республики Башкортостан является главный архитектор  администрации муниципального района Ишимбайский район Республики Башкортостан (по согласованию) (далее – Главный архитектор).</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w:t>
      </w:r>
      <w:r>
        <w:rPr>
          <w:rFonts w:cs="Times New Roman CYR" w:ascii="Times New Roman CYR" w:hAnsi="Times New Roman CYR"/>
          <w:sz w:val="26"/>
          <w:szCs w:val="26"/>
          <w:lang w:eastAsia="ru-RU"/>
        </w:rPr>
        <w:t>Главный архитектор уполномочен:</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5.2.1.</w:t>
      </w:r>
      <w:r>
        <w:rPr>
          <w:rFonts w:cs="Times New Roman CYR" w:ascii="Times New Roman CYR" w:hAnsi="Times New Roman CYR"/>
          <w:color w:val="000000"/>
          <w:sz w:val="26"/>
          <w:szCs w:val="26"/>
          <w:lang w:eastAsia="ru-RU"/>
        </w:rPr>
        <w:t xml:space="preserve">Рассматривать заявления с предложениями о внесении изменений в Правила землепользования и застройки сельского поселения  и сельских поселений </w:t>
      </w:r>
      <w:r>
        <w:rPr>
          <w:rFonts w:cs="Times New Roman CYR" w:ascii="Times New Roman CYR" w:hAnsi="Times New Roman CYR"/>
          <w:color w:val="00000A"/>
          <w:sz w:val="26"/>
          <w:szCs w:val="26"/>
          <w:lang w:eastAsia="ru-RU"/>
        </w:rPr>
        <w:t xml:space="preserve"> </w:t>
      </w:r>
      <w:r>
        <w:rPr>
          <w:rFonts w:cs="Times New Roman CYR" w:ascii="Times New Roman CYR" w:hAnsi="Times New Roman CYR"/>
          <w:color w:val="000000"/>
          <w:sz w:val="26"/>
          <w:szCs w:val="26"/>
          <w:lang w:eastAsia="ru-RU"/>
        </w:rPr>
        <w:t>муниципального района Ишимбайский район Республики Башкортостан, материалы по обоснованию внесения изменений, осуществлять подготовку заключений для Комиссии по представленным заявлениям и материалам.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5.2.2.</w:t>
      </w:r>
      <w:r>
        <w:rPr>
          <w:rFonts w:cs="Times New Roman CYR" w:ascii="Times New Roman CYR" w:hAnsi="Times New Roman CYR"/>
          <w:sz w:val="26"/>
          <w:szCs w:val="26"/>
          <w:lang w:eastAsia="ru-RU"/>
        </w:rPr>
        <w:t>Осуществлять мониторинг поступивших заявлений и предложений по вопросам, входящим в компетенцию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5.2.3.</w:t>
      </w:r>
      <w:r>
        <w:rPr>
          <w:rFonts w:cs="Times New Roman CYR" w:ascii="Times New Roman CYR" w:hAnsi="Times New Roman CYR"/>
          <w:sz w:val="26"/>
          <w:szCs w:val="26"/>
          <w:lang w:eastAsia="ru-RU"/>
        </w:rPr>
        <w:t>Подготавливать проекты ответов на запросы от физических и юридических лиц, проекты заключений о результатах общественных обсуждений или публичных слушаний для представления председателю Комиссии на утверждение.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5.2.4. </w:t>
      </w:r>
      <w:r>
        <w:rPr>
          <w:rFonts w:cs="Times New Roman CYR" w:ascii="Times New Roman CYR" w:hAnsi="Times New Roman CYR"/>
          <w:sz w:val="26"/>
          <w:szCs w:val="26"/>
          <w:lang w:eastAsia="ru-RU"/>
        </w:rPr>
        <w:t>Осуществлять подготовку материалов к заседаниям Комиссии.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5.2.5. </w:t>
      </w:r>
      <w:r>
        <w:rPr>
          <w:rFonts w:cs="Times New Roman CYR" w:ascii="Times New Roman CYR" w:hAnsi="Times New Roman CYR"/>
          <w:color w:val="000000"/>
          <w:sz w:val="26"/>
          <w:szCs w:val="26"/>
          <w:lang w:eastAsia="ru-RU"/>
        </w:rPr>
        <w:t>На основании заключений о результатах общественных обсуждений или публичных слушаний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осуществлять подготовку проекта постановления  о предоставлении вышеуказанных разрешения или об отказе с указанием причин принятого решения и направлять главе администрации  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5.2.6.</w:t>
      </w:r>
      <w:r>
        <w:rPr>
          <w:rFonts w:cs="Times New Roman CYR" w:ascii="Times New Roman CYR" w:hAnsi="Times New Roman CYR"/>
          <w:sz w:val="26"/>
          <w:szCs w:val="26"/>
          <w:lang w:eastAsia="ru-RU"/>
        </w:rPr>
        <w:t>Осуществлять подготовку заседаний рабочих групп, творческих коллективов, комиссий, создаваемых председателем Комиссии.</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 xml:space="preserve">6. </w:t>
      </w:r>
      <w:r>
        <w:rPr>
          <w:rFonts w:cs="Times New Roman CYR" w:ascii="Times New Roman CYR" w:hAnsi="Times New Roman CYR"/>
          <w:b/>
          <w:bCs/>
          <w:sz w:val="26"/>
          <w:szCs w:val="26"/>
          <w:lang w:eastAsia="ru-RU"/>
        </w:rPr>
        <w:t>Организации деятельности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6.1.</w:t>
      </w:r>
      <w:r>
        <w:rPr>
          <w:rFonts w:cs="Times New Roman CYR" w:ascii="Times New Roman CYR" w:hAnsi="Times New Roman CYR"/>
          <w:sz w:val="26"/>
          <w:szCs w:val="26"/>
          <w:lang w:eastAsia="ru-RU"/>
        </w:rPr>
        <w:t>Комиссия осуществляет свою деятельность в форме заседаний, в том числе проводимых в форме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6.2. </w:t>
      </w:r>
      <w:r>
        <w:rPr>
          <w:rFonts w:cs="Times New Roman CYR" w:ascii="Times New Roman CYR" w:hAnsi="Times New Roman CYR"/>
          <w:sz w:val="26"/>
          <w:szCs w:val="26"/>
          <w:lang w:eastAsia="ru-RU"/>
        </w:rPr>
        <w:t>Заседания Комиссии проводятся по мере необходимости.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6.3.</w:t>
      </w:r>
      <w:r>
        <w:rPr>
          <w:rFonts w:cs="Times New Roman CYR" w:ascii="Times New Roman CYR" w:hAnsi="Times New Roman CYR"/>
          <w:sz w:val="26"/>
          <w:szCs w:val="26"/>
          <w:lang w:eastAsia="ru-RU"/>
        </w:rPr>
        <w:t>Члены Комиссии оповещаются о месте, дате и времени проведения заседания Комиссии уведомлением, подписанным председателем или заместителем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6.4.</w:t>
      </w:r>
      <w:r>
        <w:rPr>
          <w:rFonts w:cs="Times New Roman CYR" w:ascii="Times New Roman CYR" w:hAnsi="Times New Roman CYR"/>
          <w:sz w:val="26"/>
          <w:szCs w:val="26"/>
          <w:lang w:eastAsia="ru-RU"/>
        </w:rPr>
        <w:t>Заседания Комиссии ведет председатель или заместитель председателя Комиссии. В случае отсутствия председателя Комиссии и его заместителя заседание ведет член Комиссии, письменно уполномоченный на это решением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6.5. </w:t>
      </w:r>
      <w:r>
        <w:rPr>
          <w:rFonts w:cs="Times New Roman CYR" w:ascii="Times New Roman CYR" w:hAnsi="Times New Roman CYR"/>
          <w:sz w:val="26"/>
          <w:szCs w:val="26"/>
          <w:lang w:eastAsia="ru-RU"/>
        </w:rPr>
        <w:t>Комиссия правомочна принимать решения (имеет кворум), если в заседании принимают личное участие не менее 2/3 общего числа членов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6.6.</w:t>
      </w:r>
      <w:r>
        <w:rPr>
          <w:rFonts w:cs="Times New Roman CYR" w:ascii="Times New Roman CYR" w:hAnsi="Times New Roman CYR"/>
          <w:sz w:val="26"/>
          <w:szCs w:val="26"/>
          <w:lang w:eastAsia="ru-RU"/>
        </w:rPr>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6.7.</w:t>
      </w:r>
      <w:r>
        <w:rPr>
          <w:rFonts w:cs="Times New Roman CYR" w:ascii="Times New Roman CYR" w:hAnsi="Times New Roman CYR"/>
          <w:sz w:val="26"/>
          <w:szCs w:val="26"/>
          <w:lang w:eastAsia="ru-RU"/>
        </w:rPr>
        <w:t>В случае, если земельные участки и объекты капитального строительства, по поводу которых Комиссией принимаются соответствующие решения, имеют общую границу с иными муниципальными образованиями, то на заседания Комиссии приглашаются представители соответствующих муниципальных образований. Указанные представители не вправе участвовать в принятии решений Комиссии.</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7.</w:t>
      </w:r>
      <w:r>
        <w:rPr>
          <w:rFonts w:cs="Times New Roman CYR" w:ascii="Times New Roman CYR" w:hAnsi="Times New Roman CYR"/>
          <w:b/>
          <w:bCs/>
          <w:sz w:val="26"/>
          <w:szCs w:val="26"/>
          <w:lang w:eastAsia="ru-RU"/>
        </w:rPr>
        <w:t>Порядок направления в комиссию заявлений заинтересованных лиц по вопросу предоставления разрешения на условно разрешенный вид использования земельного участка или объекта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7.1.</w:t>
      </w:r>
      <w:r>
        <w:rPr>
          <w:rFonts w:cs="Times New Roman CYR" w:ascii="Times New Roman CYR" w:hAnsi="Times New Roman CYR"/>
          <w:sz w:val="26"/>
          <w:szCs w:val="26"/>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7.2.</w:t>
      </w:r>
      <w:r>
        <w:rPr>
          <w:rFonts w:cs="Times New Roman CYR" w:ascii="Times New Roman CYR" w:hAnsi="Times New Roman CYR"/>
          <w:sz w:val="26"/>
          <w:szCs w:val="26"/>
          <w:lang w:eastAsia="ru-RU"/>
        </w:rPr>
        <w:t>Заявление направляется в письменной форме (Приложение №1)</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7.3.</w:t>
      </w:r>
      <w:r>
        <w:rPr>
          <w:rFonts w:cs="Times New Roman CYR" w:ascii="Times New Roman CYR" w:hAnsi="Times New Roman CYR"/>
          <w:sz w:val="26"/>
          <w:szCs w:val="26"/>
          <w:lang w:eastAsia="ru-RU"/>
        </w:rPr>
        <w:t>В заявлении указываются: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7.3.1.</w:t>
      </w:r>
      <w:r>
        <w:rPr>
          <w:rFonts w:cs="Times New Roman CYR" w:ascii="Times New Roman CYR" w:hAnsi="Times New Roman CYR"/>
          <w:sz w:val="26"/>
          <w:szCs w:val="26"/>
          <w:lang w:eastAsia="ru-RU"/>
        </w:rPr>
        <w:t>Фамилия, имя, отчество заявителя (полностью), наименование юридического лица.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7.3.2.</w:t>
      </w:r>
      <w:r>
        <w:rPr>
          <w:rFonts w:cs="Times New Roman CYR" w:ascii="Times New Roman CYR" w:hAnsi="Times New Roman CYR"/>
          <w:sz w:val="26"/>
          <w:szCs w:val="26"/>
          <w:lang w:eastAsia="ru-RU"/>
        </w:rPr>
        <w:t>Контактные данные.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 </w:t>
      </w:r>
      <w:r>
        <w:rPr>
          <w:rFonts w:cs="Times New Roman CYR" w:ascii="Times New Roman CYR" w:hAnsi="Times New Roman CYR"/>
          <w:sz w:val="26"/>
          <w:szCs w:val="26"/>
          <w:lang w:eastAsia="ru-RU"/>
        </w:rPr>
        <w:t>Перечень документов, прикладываемых к обращению: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7.4.1. </w:t>
      </w:r>
      <w:r>
        <w:rPr>
          <w:rFonts w:cs="Times New Roman CYR" w:ascii="Times New Roman CYR" w:hAnsi="Times New Roman CYR"/>
          <w:sz w:val="26"/>
          <w:szCs w:val="26"/>
          <w:lang w:eastAsia="ru-RU"/>
        </w:rPr>
        <w:t>Для физических лиц: копия паспорта.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Для юридических лиц: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7.4.2.</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 на объект недвижимости.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7.4.3. </w:t>
      </w:r>
      <w:r>
        <w:rPr>
          <w:rFonts w:cs="Times New Roman CYR" w:ascii="Times New Roman CYR" w:hAnsi="Times New Roman CYR"/>
          <w:sz w:val="26"/>
          <w:szCs w:val="26"/>
          <w:lang w:eastAsia="ru-RU"/>
        </w:rPr>
        <w:t>Материалы, отображающие существующую ситуацию: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фотофиксация объекта недвижимости и прилегающих территорий (по согласованию).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7.4.4.</w:t>
      </w:r>
      <w:r>
        <w:rPr>
          <w:rFonts w:cs="Times New Roman CYR" w:ascii="Times New Roman CYR" w:hAnsi="Times New Roman CYR"/>
          <w:sz w:val="26"/>
          <w:szCs w:val="26"/>
          <w:lang w:eastAsia="ru-RU"/>
        </w:rPr>
        <w:t>Эскизный проект (по согласованию).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7.4.5.</w:t>
      </w:r>
      <w:r>
        <w:rPr>
          <w:rFonts w:cs="Times New Roman CYR" w:ascii="Times New Roman CYR" w:hAnsi="Times New Roman CYR"/>
          <w:sz w:val="26"/>
          <w:szCs w:val="26"/>
          <w:lang w:eastAsia="ru-RU"/>
        </w:rPr>
        <w:t>Обосновывающие материалы: проект предложений с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грузооборот (частота подъезда к объекту грузового автотранспорта);</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объемы инженерных ресурсов (энергообеспечение, водоснабжение и т.д.);</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документы, подтверждающие техническую возможность получения таких ресурсов в необходимом объеме;</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Могут представляться и другие материалы, обосновывающие целесообразность, возможность и допустимость реализации предложений.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7.4.6. </w:t>
      </w:r>
      <w:r>
        <w:rPr>
          <w:rFonts w:cs="Times New Roman CYR" w:ascii="Times New Roman CYR" w:hAnsi="Times New Roman CYR"/>
          <w:sz w:val="26"/>
          <w:szCs w:val="26"/>
          <w:lang w:eastAsia="ru-RU"/>
        </w:rPr>
        <w:t>Копия положительного заключения экспертизы (при наличии);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7.4.7. </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 с ним по правообладателям: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земельных участков, имеющих общие границы с земельным участком, применительно к которому запрашивается данное разрешение;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Копии документов заверяются надлежащим образом.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7.5. </w:t>
      </w:r>
      <w:r>
        <w:rPr>
          <w:rFonts w:cs="Times New Roman CYR" w:ascii="Times New Roman CYR" w:hAnsi="Times New Roman CYR"/>
          <w:sz w:val="26"/>
          <w:szCs w:val="26"/>
          <w:lang w:eastAsia="ru-RU"/>
        </w:rPr>
        <w:t>Заявления, оформленные с нарушением установленного порядка, Комиссия вправе отклонить.</w:t>
      </w:r>
    </w:p>
    <w:p>
      <w:pPr>
        <w:pStyle w:val="Normal"/>
        <w:suppressAutoHyphens w:val="false"/>
        <w:jc w:val="both"/>
        <w:rPr>
          <w:sz w:val="26"/>
          <w:szCs w:val="26"/>
          <w:lang w:val="tt-RU" w:eastAsia="ru-RU"/>
        </w:rPr>
      </w:pPr>
      <w:r>
        <w:rPr>
          <w:sz w:val="26"/>
          <w:szCs w:val="26"/>
          <w:lang w:val="tt-RU" w:eastAsia="ru-RU"/>
        </w:rPr>
        <w:tab/>
        <w:t xml:space="preserve">7.5.1. </w:t>
      </w:r>
      <w:r>
        <w:rPr>
          <w:rFonts w:cs="Times New Roman CYR" w:ascii="Times New Roman CYR" w:hAnsi="Times New Roman CYR"/>
          <w:sz w:val="26"/>
          <w:szCs w:val="26"/>
          <w:lang w:eastAsia="ru-RU"/>
        </w:rPr>
        <w:t>В случае направления заявления  в электронной форме с использованием информационно-технологической и коммуникационной инфраструктуры, за исключением федерального и (или) регионального портала государственных и муниципальных услуг, заявитель заверяет заявление о предоставлении</w:t>
      </w:r>
      <w:r>
        <w:rPr>
          <w:rFonts w:cs="Times New Roman CYR" w:ascii="Times New Roman CYR" w:hAnsi="Times New Roman CYR"/>
          <w:color w:val="000000"/>
          <w:sz w:val="26"/>
          <w:szCs w:val="26"/>
          <w:lang w:eastAsia="ru-RU"/>
        </w:rPr>
        <w:t xml:space="preserve"> о предоставлении разрешения на условно разрешенный вид использования</w:t>
      </w:r>
      <w:r>
        <w:rPr>
          <w:rFonts w:cs="Times New Roman CYR" w:ascii="Times New Roman CYR" w:hAnsi="Times New Roman CYR"/>
          <w:sz w:val="26"/>
          <w:szCs w:val="26"/>
          <w:lang w:eastAsia="ru-RU"/>
        </w:rPr>
        <w:t xml:space="preserve"> электронной подписью в соответствии с Федеральным законом от 06 апреля 2011 года  №63-ФЗ </w:t>
      </w:r>
      <w:r>
        <w:rPr>
          <w:sz w:val="26"/>
          <w:szCs w:val="26"/>
          <w:lang w:val="tt-RU" w:eastAsia="ru-RU"/>
        </w:rPr>
        <w:t>«</w:t>
      </w:r>
      <w:r>
        <w:rPr>
          <w:rFonts w:cs="Times New Roman CYR" w:ascii="Times New Roman CYR" w:hAnsi="Times New Roman CYR"/>
          <w:sz w:val="26"/>
          <w:szCs w:val="26"/>
          <w:lang w:eastAsia="ru-RU"/>
        </w:rPr>
        <w:t>Об электронной подписи</w:t>
      </w:r>
      <w:r>
        <w:rPr>
          <w:sz w:val="26"/>
          <w:szCs w:val="26"/>
          <w:lang w:val="tt-RU" w:eastAsia="ru-RU"/>
        </w:rPr>
        <w:t xml:space="preserve">» </w:t>
      </w:r>
      <w:r>
        <w:rPr>
          <w:rFonts w:cs="Times New Roman CYR" w:ascii="Times New Roman CYR" w:hAnsi="Times New Roman CYR"/>
          <w:sz w:val="26"/>
          <w:szCs w:val="26"/>
          <w:lang w:eastAsia="ru-RU"/>
        </w:rPr>
        <w:t xml:space="preserve">и требованиями Федерального закона от 27 июля 2010 года  №210-ФЗ </w:t>
      </w:r>
      <w:r>
        <w:rPr>
          <w:sz w:val="26"/>
          <w:szCs w:val="26"/>
          <w:lang w:val="tt-RU" w:eastAsia="ru-RU"/>
        </w:rPr>
        <w:t>«</w:t>
      </w:r>
      <w:r>
        <w:rPr>
          <w:rFonts w:cs="Times New Roman CYR" w:ascii="Times New Roman CYR" w:hAnsi="Times New Roman CYR"/>
          <w:sz w:val="26"/>
          <w:szCs w:val="26"/>
          <w:lang w:eastAsia="ru-RU"/>
        </w:rPr>
        <w:t>Об организации предоставления государственных и муниципальных услуг</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sz w:val="26"/>
          <w:szCs w:val="26"/>
          <w:lang w:val="tt-RU" w:eastAsia="ru-RU"/>
        </w:rPr>
        <w:tab/>
      </w:r>
      <w:r>
        <w:rPr>
          <w:rFonts w:cs="Times New Roman CYR" w:ascii="Times New Roman CYR" w:hAnsi="Times New Roman CYR"/>
          <w:sz w:val="26"/>
          <w:szCs w:val="26"/>
          <w:lang w:eastAsia="ru-RU"/>
        </w:rPr>
        <w:t>К заявлению заявитель представляет документы, определенные п. 7.4 настоящего Положения.</w:t>
      </w:r>
    </w:p>
    <w:p>
      <w:pPr>
        <w:pStyle w:val="Normal"/>
        <w:suppressAutoHyphens w:val="false"/>
        <w:jc w:val="both"/>
        <w:rPr>
          <w:rFonts w:ascii="Times New Roman CYR" w:hAnsi="Times New Roman CYR" w:cs="Times New Roman CYR"/>
          <w:b/>
          <w:b/>
          <w:bCs/>
          <w:color w:val="000000"/>
          <w:sz w:val="26"/>
          <w:szCs w:val="26"/>
          <w:highlight w:val="white"/>
          <w:lang w:eastAsia="ru-RU"/>
        </w:rPr>
      </w:pPr>
      <w:r>
        <w:rPr>
          <w:color w:val="000000"/>
          <w:sz w:val="26"/>
          <w:szCs w:val="26"/>
          <w:highlight w:val="white"/>
          <w:lang w:val="tt-RU" w:eastAsia="ru-RU"/>
        </w:rPr>
        <w:tab/>
      </w:r>
      <w:r>
        <w:rPr>
          <w:b/>
          <w:bCs/>
          <w:color w:val="000000"/>
          <w:sz w:val="26"/>
          <w:szCs w:val="26"/>
          <w:highlight w:val="white"/>
          <w:lang w:val="tt-RU" w:eastAsia="ru-RU"/>
        </w:rPr>
        <w:t>8.</w:t>
      </w:r>
      <w:r>
        <w:rPr>
          <w:rFonts w:cs="Times New Roman CYR" w:ascii="Times New Roman CYR" w:hAnsi="Times New Roman CYR"/>
          <w:b/>
          <w:bCs/>
          <w:color w:val="000000"/>
          <w:sz w:val="26"/>
          <w:szCs w:val="26"/>
          <w:highlight w:val="white"/>
          <w:lang w:eastAsia="ru-RU"/>
        </w:rPr>
        <w:t>Порядок направления в Комиссию заявлений заинтересованных лиц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8.1.</w:t>
      </w:r>
      <w:r>
        <w:rPr>
          <w:rFonts w:cs="Times New Roman CYR" w:ascii="Times New Roman CYR" w:hAnsi="Times New Roman CYR"/>
          <w:sz w:val="26"/>
          <w:szCs w:val="26"/>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8.2. </w:t>
      </w:r>
      <w:r>
        <w:rPr>
          <w:rFonts w:cs="Times New Roman CYR" w:ascii="Times New Roman CYR" w:hAnsi="Times New Roman CYR"/>
          <w:sz w:val="26"/>
          <w:szCs w:val="26"/>
          <w:lang w:eastAsia="ru-RU"/>
        </w:rPr>
        <w:t>Заявление направляется в письменной форме (Приложение№ 2)</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8.3. </w:t>
      </w:r>
      <w:r>
        <w:rPr>
          <w:rFonts w:cs="Times New Roman CYR" w:ascii="Times New Roman CYR" w:hAnsi="Times New Roman CYR"/>
          <w:sz w:val="26"/>
          <w:szCs w:val="26"/>
          <w:lang w:eastAsia="ru-RU"/>
        </w:rPr>
        <w:t>В заявлении указываются: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8.3.1.</w:t>
      </w:r>
      <w:r>
        <w:rPr>
          <w:rFonts w:cs="Times New Roman CYR" w:ascii="Times New Roman CYR" w:hAnsi="Times New Roman CYR"/>
          <w:sz w:val="26"/>
          <w:szCs w:val="26"/>
          <w:lang w:eastAsia="ru-RU"/>
        </w:rPr>
        <w:t>Фамилия, имя, отчество заявителя (полностью), наименование юридического лица.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8.3.2. </w:t>
      </w:r>
      <w:r>
        <w:rPr>
          <w:rFonts w:cs="Times New Roman CYR" w:ascii="Times New Roman CYR" w:hAnsi="Times New Roman CYR"/>
          <w:sz w:val="26"/>
          <w:szCs w:val="26"/>
          <w:lang w:eastAsia="ru-RU"/>
        </w:rPr>
        <w:t>Контактные данные.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 </w:t>
      </w:r>
      <w:r>
        <w:rPr>
          <w:rFonts w:cs="Times New Roman CYR" w:ascii="Times New Roman CYR" w:hAnsi="Times New Roman CYR"/>
          <w:sz w:val="26"/>
          <w:szCs w:val="26"/>
          <w:lang w:eastAsia="ru-RU"/>
        </w:rPr>
        <w:t>Перечень документов, прикладываемых к обращению: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8.4.1. </w:t>
      </w:r>
      <w:r>
        <w:rPr>
          <w:rFonts w:cs="Times New Roman CYR" w:ascii="Times New Roman CYR" w:hAnsi="Times New Roman CYR"/>
          <w:sz w:val="26"/>
          <w:szCs w:val="26"/>
          <w:lang w:eastAsia="ru-RU"/>
        </w:rPr>
        <w:t>Для физических лиц: копия паспорта.</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Для юридических лиц: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8.4.2.</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8.4.3.</w:t>
      </w:r>
      <w:r>
        <w:rPr>
          <w:rFonts w:cs="Times New Roman CYR" w:ascii="Times New Roman CYR" w:hAnsi="Times New Roman CYR"/>
          <w:sz w:val="26"/>
          <w:szCs w:val="26"/>
          <w:lang w:eastAsia="ru-RU"/>
        </w:rPr>
        <w:t>Материалы, отображающие существующую ситуацию:</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фотофиксация объекта недвижимости и прилегающих территорий (по согласованию).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8.4.4. </w:t>
      </w:r>
      <w:r>
        <w:rPr>
          <w:rFonts w:cs="Times New Roman CYR" w:ascii="Times New Roman CYR" w:hAnsi="Times New Roman CYR"/>
          <w:sz w:val="26"/>
          <w:szCs w:val="26"/>
          <w:lang w:eastAsia="ru-RU"/>
        </w:rPr>
        <w:t>Эскизный проект (эскизный проект).</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8.4.5.</w:t>
      </w:r>
      <w:r>
        <w:rPr>
          <w:rFonts w:cs="Times New Roman CYR" w:ascii="Times New Roman CYR" w:hAnsi="Times New Roman CYR"/>
          <w:sz w:val="26"/>
          <w:szCs w:val="26"/>
          <w:lang w:eastAsia="ru-RU"/>
        </w:rPr>
        <w:t>Обосновывающие материалы: проект предложения  с указанием места отклонения по отступу от границ земельного участка,  подготовленной на основании</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топографо-геодезической изученности участка (объекта), инженерных изысканий земельного участка с прилегающей территорией в размере, необходимом для определения охранной зоны до существующих инженерных коммуникаций.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Могут представляться и другие материалы, обосновывающие целесообразность, возможность и допустимость реализации предложений.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8.4.6. </w:t>
      </w:r>
      <w:r>
        <w:rPr>
          <w:rFonts w:cs="Times New Roman CYR" w:ascii="Times New Roman CYR" w:hAnsi="Times New Roman CYR"/>
          <w:sz w:val="26"/>
          <w:szCs w:val="26"/>
          <w:lang w:eastAsia="ru-RU"/>
        </w:rPr>
        <w:t>Копия положительного заключения экспертизы (при наличии);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8.4.7. </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 с ним по правообладателям:</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земельных участков, имеющих общие границы с земельным участком, применительно к которому запрашивается данное разрешение;</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Копии документов заверяются надлежащим образом.</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8.5 </w:t>
      </w:r>
      <w:r>
        <w:rPr>
          <w:rFonts w:cs="Times New Roman CYR" w:ascii="Times New Roman CYR" w:hAnsi="Times New Roman CYR"/>
          <w:sz w:val="26"/>
          <w:szCs w:val="26"/>
          <w:lang w:eastAsia="ru-RU"/>
        </w:rPr>
        <w:t>Заявления, оформленные с нарушением установленного порядка, Комиссия вправе отклонить.</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9.</w:t>
      </w:r>
      <w:r>
        <w:rPr>
          <w:rFonts w:cs="Times New Roman CYR" w:ascii="Times New Roman CYR" w:hAnsi="Times New Roman CYR"/>
          <w:b/>
          <w:bCs/>
          <w:sz w:val="26"/>
          <w:szCs w:val="26"/>
          <w:lang w:eastAsia="ru-RU"/>
        </w:rPr>
        <w:t>Порядок направления в Комиссию предложений и заявлений заинтересованных лиц.</w:t>
      </w:r>
    </w:p>
    <w:p>
      <w:pPr>
        <w:pStyle w:val="Normal"/>
        <w:suppressAutoHyphens w:val="false"/>
        <w:jc w:val="both"/>
        <w:rPr/>
      </w:pPr>
      <w:r>
        <w:rPr>
          <w:color w:val="000000"/>
          <w:sz w:val="26"/>
          <w:szCs w:val="26"/>
          <w:lang w:val="tt-RU" w:eastAsia="ru-RU"/>
        </w:rPr>
        <w:tab/>
        <w:t>1.</w:t>
      </w:r>
      <w:r>
        <w:rPr>
          <w:rFonts w:cs="Times New Roman CYR" w:ascii="Times New Roman CYR" w:hAnsi="Times New Roman CYR"/>
          <w:color w:val="000000"/>
          <w:sz w:val="26"/>
          <w:szCs w:val="26"/>
          <w:lang w:eastAsia="ru-RU"/>
        </w:rPr>
        <w:t xml:space="preserve">Предложения и заявления направляются в письменной или электронной форме на имя председателя Комиссии с пометкой </w:t>
      </w:r>
      <w:r>
        <w:rPr>
          <w:color w:val="000000"/>
          <w:sz w:val="26"/>
          <w:szCs w:val="26"/>
          <w:lang w:val="tt-RU" w:eastAsia="ru-RU"/>
        </w:rPr>
        <w:t>«</w:t>
      </w:r>
      <w:r>
        <w:rPr>
          <w:rFonts w:cs="Times New Roman CYR" w:ascii="Times New Roman CYR" w:hAnsi="Times New Roman CYR"/>
          <w:color w:val="000000"/>
          <w:sz w:val="26"/>
          <w:szCs w:val="26"/>
          <w:lang w:eastAsia="ru-RU"/>
        </w:rPr>
        <w:t>В Комиссию по землепользованию и застройке</w:t>
      </w:r>
      <w:r>
        <w:rPr>
          <w:color w:val="000000"/>
          <w:sz w:val="26"/>
          <w:szCs w:val="26"/>
          <w:lang w:val="tt-RU" w:eastAsia="ru-RU"/>
        </w:rPr>
        <w:t xml:space="preserve">» </w:t>
      </w:r>
      <w:r>
        <w:rPr>
          <w:rFonts w:cs="Times New Roman CYR" w:ascii="Times New Roman CYR" w:hAnsi="Times New Roman CYR"/>
          <w:color w:val="000000"/>
          <w:sz w:val="26"/>
          <w:szCs w:val="26"/>
          <w:lang w:eastAsia="ru-RU"/>
        </w:rPr>
        <w:t>по адресу:</w:t>
      </w:r>
      <w:r>
        <w:rPr>
          <w:rFonts w:cs="Times New Roman CYR" w:ascii="Times New Roman CYR" w:hAnsi="Times New Roman CYR"/>
          <w:color w:val="00000A"/>
          <w:sz w:val="26"/>
          <w:szCs w:val="26"/>
          <w:lang w:eastAsia="ru-RU"/>
        </w:rPr>
        <w:t xml:space="preserve"> РФ, РБ, МР Ишимбайский район, ГП г. Ишимбай</w:t>
      </w:r>
      <w:r>
        <w:rPr>
          <w:rFonts w:cs="Times New Roman CYR" w:ascii="Times New Roman CYR" w:hAnsi="Times New Roman CYR"/>
          <w:color w:val="000000"/>
          <w:sz w:val="26"/>
          <w:szCs w:val="26"/>
          <w:lang w:eastAsia="ru-RU"/>
        </w:rPr>
        <w:t xml:space="preserve">, ул. Стахановская, д. 67, электронная почта: </w:t>
      </w:r>
      <w:hyperlink r:id="rId2">
        <w:r>
          <w:rPr>
            <w:rStyle w:val="ListLabel2"/>
            <w:rFonts w:cs="Times New Roman CYR" w:ascii="Times New Roman CYR" w:hAnsi="Times New Roman CYR"/>
            <w:color w:val="0000FF"/>
            <w:sz w:val="24"/>
            <w:szCs w:val="24"/>
            <w:u w:val="single"/>
            <w:lang w:eastAsia="ru-RU"/>
          </w:rPr>
          <w:t>arxitektura.ishimbai@mail.ru</w:t>
        </w:r>
      </w:hyperlink>
      <w:r>
        <w:rPr>
          <w:color w:val="000000"/>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Предложения и заявления могут содержать материалы на бумажном или электронном носителях в объемах, необходимых и достаточных для рассмотрения предложений по существу, с обоснованием предлагаемого решения (внесения изменений) согласно действующему законодательству о градостроительной деятельности, текст должен быть читаемым.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В обращении должны быть указаны: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фамилия, имя, отечество для физических лиц;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юридического лица; фамилия, имя, отечество руководителя;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контактные телефоны;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адрес отправителя.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Направленные материалы возврату не подлежат.</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highlight w:val="white"/>
          <w:lang w:eastAsia="ru-RU"/>
        </w:rPr>
        <w:t>Статья 6. Положение Комиссии по организации публичных слушаний или общественных обсуждений на территории сельского поселения Кузяновский сельсовет муниципального района Ишимбайский район Республики Башкортостан.</w:t>
      </w:r>
    </w:p>
    <w:p>
      <w:pPr>
        <w:pStyle w:val="Normal"/>
        <w:suppressAutoHyphens w:val="false"/>
        <w:ind w:firstLine="54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sz w:val="26"/>
          <w:szCs w:val="26"/>
          <w:highlight w:val="white"/>
          <w:lang w:val="tt-RU" w:eastAsia="ru-RU"/>
        </w:rPr>
        <w:t>1.</w:t>
      </w:r>
      <w:r>
        <w:rPr>
          <w:rFonts w:cs="Times New Roman CYR" w:ascii="Times New Roman CYR" w:hAnsi="Times New Roman CYR"/>
          <w:sz w:val="26"/>
          <w:szCs w:val="26"/>
          <w:highlight w:val="white"/>
          <w:lang w:eastAsia="ru-RU"/>
        </w:rPr>
        <w:t>На территории сельского поселения Кузяновский сельсовет муниципального района Ишимбайский район Республики Башкортостан на  Комиссию по организации публичных слушаний или общественных обсуждений на территории сельского поселения Кузяновский сельсовет муниципального района Ишимбайский район Республики Башкортостан возложены следующие функции: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организует и проводит общественные обсуждения или публичные слушания по Правилам, внесению в них изменений, по вопросам предоставления разрешений на условно-разрешенный вид использования земельных участков или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по предоставленной документации по планировке территории.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проводит анализ материалов, представленных на общественные обсуждения или публичные слушания.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составляет список приглашенных лиц, определяет докладчиков, устанавливает порядок выступлений на публичных слушаниях.</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организует выставки, экспозиции демонстрационных материалов.</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pPr>
        <w:pStyle w:val="Normal"/>
        <w:suppressAutoHyphens w:val="false"/>
        <w:jc w:val="both"/>
        <w:rPr>
          <w:rFonts w:ascii="Times New Roman CYR" w:hAnsi="Times New Roman CYR" w:cs="Times New Roman CYR"/>
          <w:sz w:val="26"/>
          <w:szCs w:val="26"/>
          <w:u w:val="single"/>
          <w:lang w:eastAsia="ru-RU"/>
        </w:rPr>
      </w:pPr>
      <w:r>
        <w:rPr>
          <w:sz w:val="26"/>
          <w:szCs w:val="26"/>
          <w:lang w:val="tt-RU" w:eastAsia="ru-RU"/>
        </w:rPr>
        <w:tab/>
      </w:r>
      <w:r>
        <w:rPr>
          <w:sz w:val="26"/>
          <w:szCs w:val="26"/>
          <w:u w:val="single"/>
          <w:lang w:val="tt-RU" w:eastAsia="ru-RU"/>
        </w:rPr>
        <w:t xml:space="preserve">- </w:t>
      </w:r>
      <w:r>
        <w:rPr>
          <w:rFonts w:cs="Times New Roman CYR" w:ascii="Times New Roman CYR" w:hAnsi="Times New Roman CYR"/>
          <w:sz w:val="26"/>
          <w:szCs w:val="26"/>
          <w:u w:val="single"/>
          <w:lang w:eastAsia="ru-RU"/>
        </w:rPr>
        <w:t>подготавливает и оформляет протокол общественных обсуждений или публичных слушаний, в котором указывается:</w:t>
      </w:r>
    </w:p>
    <w:p>
      <w:pPr>
        <w:pStyle w:val="Normal"/>
        <w:suppressAutoHyphens w:val="false"/>
        <w:ind w:firstLine="706"/>
        <w:jc w:val="both"/>
        <w:rPr>
          <w:rFonts w:ascii="Times New Roman CYR" w:hAnsi="Times New Roman CYR" w:cs="Times New Roman CYR"/>
          <w:color w:val="000000"/>
          <w:sz w:val="26"/>
          <w:szCs w:val="26"/>
          <w:lang w:eastAsia="ru-RU"/>
        </w:rPr>
      </w:pPr>
      <w:r>
        <w:rPr>
          <w:sz w:val="26"/>
          <w:szCs w:val="26"/>
          <w:lang w:val="tt-RU" w:eastAsia="ru-RU"/>
        </w:rPr>
        <w:t xml:space="preserve">- </w:t>
      </w:r>
      <w:r>
        <w:rPr>
          <w:rFonts w:cs="Times New Roman CYR" w:ascii="Times New Roman CYR" w:hAnsi="Times New Roman CYR"/>
          <w:color w:val="000000"/>
          <w:sz w:val="26"/>
          <w:szCs w:val="26"/>
          <w:lang w:eastAsia="ru-RU"/>
        </w:rPr>
        <w:t>дата оформления протокола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об организаторе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u w:val="single"/>
          <w:lang w:eastAsia="ru-RU"/>
        </w:rPr>
      </w:pPr>
      <w:r>
        <w:rPr>
          <w:sz w:val="26"/>
          <w:szCs w:val="26"/>
          <w:lang w:val="tt-RU" w:eastAsia="ru-RU"/>
        </w:rPr>
        <w:tab/>
      </w:r>
      <w:r>
        <w:rPr>
          <w:sz w:val="26"/>
          <w:szCs w:val="26"/>
          <w:u w:val="single"/>
          <w:lang w:val="tt-RU" w:eastAsia="ru-RU"/>
        </w:rPr>
        <w:t xml:space="preserve">- </w:t>
      </w:r>
      <w:r>
        <w:rPr>
          <w:rFonts w:cs="Times New Roman CYR" w:ascii="Times New Roman CYR" w:hAnsi="Times New Roman CYR"/>
          <w:sz w:val="26"/>
          <w:szCs w:val="26"/>
          <w:u w:val="single"/>
          <w:lang w:eastAsia="ru-RU"/>
        </w:rPr>
        <w:t>подготавливает и оформляет заключение о результатах общественных обсуждений или публичных слушаниях, в котором указывается: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дата оформления заключения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аргументированные рекомендации Комиссии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Normal"/>
        <w:suppressAutoHyphens w:val="false"/>
        <w:ind w:firstLine="540"/>
        <w:jc w:val="both"/>
        <w:rPr>
          <w:rFonts w:ascii="Times New Roman CYR" w:hAnsi="Times New Roman CYR" w:cs="Times New Roman CYR"/>
          <w:sz w:val="26"/>
          <w:szCs w:val="26"/>
          <w:highlight w:val="white"/>
          <w:lang w:eastAsia="ru-RU"/>
        </w:rPr>
      </w:pPr>
      <w:r>
        <w:rPr>
          <w:sz w:val="26"/>
          <w:szCs w:val="26"/>
          <w:highlight w:val="white"/>
          <w:lang w:val="tt-RU" w:eastAsia="ru-RU"/>
        </w:rPr>
        <w:tab/>
        <w:t xml:space="preserve">- </w:t>
      </w:r>
      <w:r>
        <w:rPr>
          <w:rFonts w:cs="Times New Roman CYR" w:ascii="Times New Roman CYR" w:hAnsi="Times New Roman CYR"/>
          <w:sz w:val="26"/>
          <w:szCs w:val="26"/>
          <w:highlight w:val="white"/>
          <w:lang w:eastAsia="ru-RU"/>
        </w:rPr>
        <w:t xml:space="preserve">проводит мероприятия,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 с  размещением  на официальном сайте администрации сельского поселения  в  сети </w:t>
      </w:r>
      <w:r>
        <w:rPr>
          <w:sz w:val="26"/>
          <w:szCs w:val="26"/>
          <w:highlight w:val="white"/>
          <w:lang w:val="tt-RU" w:eastAsia="ru-RU"/>
        </w:rPr>
        <w:t>«</w:t>
      </w:r>
      <w:r>
        <w:rPr>
          <w:rFonts w:cs="Times New Roman CYR" w:ascii="Times New Roman CYR" w:hAnsi="Times New Roman CYR"/>
          <w:sz w:val="26"/>
          <w:szCs w:val="26"/>
          <w:highlight w:val="white"/>
          <w:lang w:eastAsia="ru-RU"/>
        </w:rPr>
        <w:t>Интернет</w:t>
      </w:r>
      <w:r>
        <w:rPr>
          <w:sz w:val="26"/>
          <w:szCs w:val="26"/>
          <w:highlight w:val="white"/>
          <w:lang w:val="tt-RU" w:eastAsia="ru-RU"/>
        </w:rPr>
        <w:t xml:space="preserve">». </w:t>
      </w:r>
      <w:r>
        <w:rPr>
          <w:rFonts w:cs="Times New Roman CYR" w:ascii="Times New Roman CYR" w:hAnsi="Times New Roman CYR"/>
          <w:sz w:val="26"/>
          <w:szCs w:val="26"/>
          <w:highlight w:val="white"/>
          <w:lang w:eastAsia="ru-RU"/>
        </w:rPr>
        <w:t>Дополнительное информирование может осуществляться путем вывешивания сообщения в здании администрации.</w:t>
      </w:r>
    </w:p>
    <w:p>
      <w:pPr>
        <w:pStyle w:val="Normal"/>
        <w:suppressAutoHyphens w:val="false"/>
        <w:jc w:val="both"/>
        <w:rPr/>
      </w:pPr>
      <w:r>
        <w:rPr>
          <w:b/>
          <w:bCs/>
          <w:sz w:val="26"/>
          <w:szCs w:val="26"/>
          <w:lang w:val="tt-RU" w:eastAsia="ru-RU"/>
        </w:rPr>
        <w:tab/>
      </w:r>
      <w:r>
        <w:rPr>
          <w:b w:val="false"/>
          <w:bCs w:val="false"/>
          <w:sz w:val="26"/>
          <w:szCs w:val="26"/>
          <w:lang w:val="tt-RU" w:eastAsia="ru-RU"/>
        </w:rPr>
        <w:t>2.</w:t>
      </w:r>
      <w:r>
        <w:rPr>
          <w:rFonts w:cs="Times New Roman CYR" w:ascii="Times New Roman CYR" w:hAnsi="Times New Roman CYR"/>
          <w:b w:val="false"/>
          <w:bCs w:val="false"/>
          <w:sz w:val="26"/>
          <w:szCs w:val="26"/>
          <w:lang w:eastAsia="ru-RU"/>
        </w:rPr>
        <w:t xml:space="preserve">Порядок направления в Комиссию предложений и замечаний. </w:t>
      </w:r>
    </w:p>
    <w:p>
      <w:pPr>
        <w:pStyle w:val="Normal"/>
        <w:suppressAutoHyphens w:val="false"/>
        <w:jc w:val="both"/>
        <w:rPr>
          <w:rFonts w:ascii="Times New Roman CYR" w:hAnsi="Times New Roman CYR" w:cs="Times New Roman CYR"/>
          <w:color w:val="000000"/>
          <w:sz w:val="26"/>
          <w:szCs w:val="26"/>
          <w:lang w:eastAsia="ru-RU"/>
        </w:rPr>
      </w:pPr>
      <w:r>
        <w:rPr>
          <w:b w:val="false"/>
          <w:bCs w:val="false"/>
          <w:color w:val="000000"/>
          <w:sz w:val="26"/>
          <w:szCs w:val="26"/>
          <w:lang w:val="tt-RU" w:eastAsia="ru-RU"/>
        </w:rPr>
        <w:tab/>
      </w:r>
      <w:r>
        <w:rPr>
          <w:rFonts w:cs="Times New Roman CYR" w:ascii="Times New Roman CYR" w:hAnsi="Times New Roman CYR"/>
          <w:b w:val="false"/>
          <w:bCs w:val="false"/>
          <w:color w:val="000000"/>
          <w:sz w:val="26"/>
          <w:szCs w:val="26"/>
          <w:lang w:eastAsia="ru-RU"/>
        </w:rPr>
        <w:t>Предложения и замечания направляются в письменной или электронной форме</w:t>
      </w:r>
    </w:p>
    <w:p>
      <w:pPr>
        <w:pStyle w:val="Normal"/>
        <w:suppressAutoHyphens w:val="false"/>
        <w:jc w:val="both"/>
        <w:rPr/>
      </w:pPr>
      <w:r>
        <w:rPr>
          <w:rFonts w:cs="Times New Roman CYR" w:ascii="Times New Roman CYR" w:hAnsi="Times New Roman CYR"/>
          <w:b w:val="false"/>
          <w:bCs w:val="false"/>
          <w:color w:val="000000"/>
          <w:sz w:val="26"/>
          <w:szCs w:val="26"/>
          <w:lang w:eastAsia="ru-RU"/>
        </w:rPr>
        <w:t>на имя председат</w:t>
      </w:r>
      <w:r>
        <w:rPr>
          <w:rFonts w:cs="Times New Roman CYR" w:ascii="Times New Roman CYR" w:hAnsi="Times New Roman CYR"/>
          <w:color w:val="000000"/>
          <w:sz w:val="26"/>
          <w:szCs w:val="26"/>
          <w:lang w:eastAsia="ru-RU"/>
        </w:rPr>
        <w:t xml:space="preserve">еля Комиссии с пометкой </w:t>
      </w:r>
      <w:r>
        <w:rPr>
          <w:color w:val="000000"/>
          <w:sz w:val="26"/>
          <w:szCs w:val="26"/>
          <w:lang w:val="tt-RU" w:eastAsia="ru-RU"/>
        </w:rPr>
        <w:t>«</w:t>
      </w:r>
      <w:r>
        <w:rPr>
          <w:rFonts w:cs="Times New Roman CYR" w:ascii="Times New Roman CYR" w:hAnsi="Times New Roman CYR"/>
          <w:color w:val="000000"/>
          <w:sz w:val="26"/>
          <w:szCs w:val="26"/>
          <w:lang w:eastAsia="ru-RU"/>
        </w:rPr>
        <w:t>В Комиссию по организации общественных обсуждений или публичных слушаний</w:t>
      </w:r>
      <w:r>
        <w:rPr>
          <w:color w:val="000000"/>
          <w:sz w:val="26"/>
          <w:szCs w:val="26"/>
          <w:lang w:val="tt-RU" w:eastAsia="ru-RU"/>
        </w:rPr>
        <w:t xml:space="preserve">» </w:t>
      </w:r>
      <w:r>
        <w:rPr>
          <w:rFonts w:cs="Times New Roman CYR" w:ascii="Times New Roman CYR" w:hAnsi="Times New Roman CYR"/>
          <w:color w:val="000000"/>
          <w:sz w:val="26"/>
          <w:szCs w:val="26"/>
          <w:lang w:eastAsia="ru-RU"/>
        </w:rPr>
        <w:t>по адресу:</w:t>
      </w:r>
      <w:r>
        <w:rPr>
          <w:rFonts w:cs="Times New Roman CYR" w:ascii="Times New Roman CYR" w:hAnsi="Times New Roman CYR"/>
          <w:color w:val="00000A"/>
          <w:sz w:val="26"/>
          <w:szCs w:val="26"/>
          <w:lang w:eastAsia="ru-RU"/>
        </w:rPr>
        <w:t xml:space="preserve"> РФ, РБ, МР Ишимбайский район, СП Кузяновский сельсовет</w:t>
      </w:r>
      <w:r>
        <w:rPr>
          <w:rFonts w:cs="Times New Roman CYR" w:ascii="Times New Roman CYR" w:hAnsi="Times New Roman CYR"/>
          <w:color w:val="000000"/>
          <w:sz w:val="26"/>
          <w:szCs w:val="26"/>
          <w:lang w:eastAsia="ru-RU"/>
        </w:rPr>
        <w:t xml:space="preserve">, с. </w:t>
      </w:r>
      <w:r>
        <w:rPr>
          <w:rFonts w:eastAsia="Times New Roman" w:cs="Times New Roman CYR" w:ascii="Times New Roman CYR" w:hAnsi="Times New Roman CYR"/>
          <w:color w:val="000000"/>
          <w:kern w:val="0"/>
          <w:sz w:val="26"/>
          <w:szCs w:val="26"/>
          <w:lang w:val="ru-RU" w:eastAsia="ru-RU" w:bidi="ar-SA"/>
        </w:rPr>
        <w:t>Кузяново, ул. Советская, д. 46</w:t>
      </w:r>
      <w:r>
        <w:rPr>
          <w:rFonts w:cs="Times New Roman CYR" w:ascii="Times New Roman CYR" w:hAnsi="Times New Roman CYR"/>
          <w:color w:val="000000"/>
          <w:sz w:val="26"/>
          <w:szCs w:val="26"/>
          <w:lang w:eastAsia="ru-RU"/>
        </w:rPr>
        <w:t>, электронная поч</w:t>
      </w:r>
      <w:r>
        <w:rPr>
          <w:rFonts w:cs="Times New Roman CYR"/>
          <w:b w:val="false"/>
          <w:bCs w:val="false"/>
          <w:color w:val="000000"/>
          <w:sz w:val="26"/>
          <w:szCs w:val="26"/>
          <w:lang w:eastAsia="ru-RU"/>
        </w:rPr>
        <w:t xml:space="preserve">та: </w:t>
      </w:r>
      <w:r>
        <w:rPr>
          <w:rFonts w:cs="Times New Roman CYR"/>
          <w:b w:val="false"/>
          <w:bCs w:val="false"/>
          <w:i w:val="false"/>
          <w:iCs w:val="false"/>
          <w:color w:val="000000"/>
          <w:sz w:val="26"/>
          <w:szCs w:val="26"/>
          <w:lang w:val="en-US" w:eastAsia="ru-RU"/>
        </w:rPr>
        <w:t>kuzansp@rambler.ru.</w:t>
      </w:r>
    </w:p>
    <w:p>
      <w:pPr>
        <w:pStyle w:val="Normal"/>
        <w:suppressAutoHyphens w:val="false"/>
        <w:jc w:val="both"/>
        <w:rPr/>
      </w:pPr>
      <w:r>
        <w:rPr>
          <w:sz w:val="26"/>
          <w:szCs w:val="26"/>
          <w:lang w:val="tt-RU" w:eastAsia="ru-RU"/>
        </w:rPr>
        <w:tab/>
        <w:t>3.</w:t>
      </w:r>
      <w:r>
        <w:rPr>
          <w:rFonts w:cs="Times New Roman CYR" w:ascii="Times New Roman CYR" w:hAnsi="Times New Roman CYR"/>
          <w:sz w:val="26"/>
          <w:szCs w:val="26"/>
          <w:lang w:eastAsia="ru-RU"/>
        </w:rPr>
        <w:t>Предложения и замечания могут содержать материалы на бумажном или электронном носителях в объемах, необходимых и достаточных для рассмотрения предложений по существу, с обоснованием предлагаемого решения (внесения изменений) согласно действующему законодательству о градостроительной деятельности, текст должен быть читаемым.</w:t>
      </w:r>
    </w:p>
    <w:p>
      <w:pPr>
        <w:pStyle w:val="Normal"/>
        <w:suppressAutoHyphens w:val="false"/>
        <w:jc w:val="both"/>
        <w:rPr/>
      </w:pPr>
      <w:r>
        <w:rPr>
          <w:sz w:val="26"/>
          <w:szCs w:val="26"/>
          <w:lang w:val="tt-RU" w:eastAsia="ru-RU"/>
        </w:rPr>
        <w:tab/>
        <w:t xml:space="preserve">4. </w:t>
      </w:r>
      <w:r>
        <w:rPr>
          <w:rFonts w:cs="Times New Roman CYR" w:ascii="Times New Roman CYR" w:hAnsi="Times New Roman CYR"/>
          <w:sz w:val="26"/>
          <w:szCs w:val="26"/>
          <w:lang w:eastAsia="ru-RU"/>
        </w:rPr>
        <w:t>В обращении должны быть указаны: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фамилия, имя, отечество для физических лиц;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юридического лица; фамилия, имя, отечество руководителя;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контактные телефоны;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адрес отправителя.</w:t>
      </w:r>
    </w:p>
    <w:p>
      <w:pPr>
        <w:pStyle w:val="Normal"/>
        <w:suppressAutoHyphens w:val="false"/>
        <w:ind w:firstLine="540"/>
        <w:jc w:val="both"/>
        <w:rPr/>
      </w:pPr>
      <w:r>
        <w:rPr>
          <w:sz w:val="26"/>
          <w:szCs w:val="26"/>
          <w:highlight w:val="white"/>
          <w:lang w:val="tt-RU" w:eastAsia="ru-RU"/>
        </w:rPr>
        <w:tab/>
        <w:t xml:space="preserve">5. </w:t>
      </w:r>
      <w:r>
        <w:rPr>
          <w:rFonts w:cs="Times New Roman CYR" w:ascii="Times New Roman CYR" w:hAnsi="Times New Roman CYR"/>
          <w:sz w:val="26"/>
          <w:szCs w:val="26"/>
          <w:highlight w:val="white"/>
          <w:lang w:eastAsia="ru-RU"/>
        </w:rPr>
        <w:t>Направленные материалы возврату не подлежат.</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highlight w:val="white"/>
          <w:lang w:eastAsia="ru-RU"/>
        </w:rPr>
        <w:t>Статья 7. Общие положение о физических и юридических лицах, осуществляющих землепользование и застройку.</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Юридические и физические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pPr>
        <w:pStyle w:val="Normal"/>
        <w:suppressAutoHyphens w:val="false"/>
        <w:ind w:firstLine="567"/>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2. </w:t>
      </w:r>
      <w:r>
        <w:rPr>
          <w:rFonts w:cs="Times New Roman CYR" w:ascii="Times New Roman CYR" w:hAnsi="Times New Roman CYR"/>
          <w:sz w:val="26"/>
          <w:szCs w:val="26"/>
          <w:highlight w:val="white"/>
          <w:lang w:eastAsia="ru-RU"/>
        </w:rPr>
        <w:t>При осуществлении землепользования и застройки юридические и физические лица обладают правами и несут обязанности в соответствии с Градостроительным кодексом Российской Федерации, Земельным кодексом Российской Федерации, настоящими Правилами.</w:t>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highlight w:val="white"/>
          <w:lang w:eastAsia="ru-RU"/>
        </w:rPr>
        <w:t>Статья 8.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Для каждого земельного участка, объекта капитального строительства, расположенного в границах сельского поселения Кузяновский сельсовет, разрешенным считается такое использование, которое соответствует:</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градостроительному регламенту территориальной зоны;</w:t>
      </w:r>
    </w:p>
    <w:p>
      <w:pPr>
        <w:pStyle w:val="Normal"/>
        <w:suppressAutoHyphens w:val="false"/>
        <w:ind w:firstLine="540"/>
        <w:jc w:val="both"/>
        <w:rPr>
          <w:rFonts w:ascii="Times New Roman CYR" w:hAnsi="Times New Roman CYR" w:cs="Times New Roman CYR"/>
          <w:color w:val="000000"/>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классификатору </w:t>
      </w:r>
      <w:r>
        <w:rPr>
          <w:rFonts w:cs="Times New Roman CYR" w:ascii="Times New Roman CYR" w:hAnsi="Times New Roman CYR"/>
          <w:color w:val="000000"/>
          <w:sz w:val="26"/>
          <w:szCs w:val="26"/>
          <w:lang w:eastAsia="ru-RU"/>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 сентября 2014 года № 540 г. Москва, вступившим в силу 24 декабря 2014 года;</w:t>
      </w:r>
    </w:p>
    <w:p>
      <w:pPr>
        <w:pStyle w:val="Normal"/>
        <w:suppressAutoHyphens w:val="false"/>
        <w:ind w:firstLine="540"/>
        <w:jc w:val="both"/>
        <w:rPr>
          <w:rFonts w:ascii="Times New Roman CYR" w:hAnsi="Times New Roman CYR" w:cs="Times New Roman CYR"/>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ограничениям по условиям использования территории по природно-экологическим требованиям, охраны объектов культурного наследия, зон особого регулирования градостроительной деятельности,  по санитарно-гигиеническим требованиям</w:t>
      </w:r>
      <w:r>
        <w:rPr>
          <w:rFonts w:cs="Times New Roman CYR" w:ascii="Times New Roman CYR" w:hAnsi="Times New Roman CYR"/>
          <w:sz w:val="26"/>
          <w:szCs w:val="26"/>
          <w:lang w:eastAsia="ru-RU"/>
        </w:rPr>
        <w:t xml:space="preserve"> в случаях, когда земельный участок и объект капитального строительства расположены в зонах действия соответствующих ограничений;</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ограничениям на использование земельных участков и объектов капитального строительства, установленным правовыми актами об установлении публичных сервитутов, договорами об установлении частных сервитутов, иными правовыми актами, иными договорами в соответствии с законодательством Российской Федерации.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Градостроительный регламент в части видов разрешенного использования земельных участков и объектов капитального строительства включает:</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основные виды разрешенного использования, которые при условии соблюдения Технических регламентов не могут быть запрещены;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условно разрешенные виды использования, требующие получения разрешения  на их применение, которое предоставляется при условии обсуждения данного вопроса на общественных обсуждениях или публичных слушаниях;</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Виды использования земельных участков и объектов капитального строительства, отсутствующие в списках разрешенного использования земельных участков и объектов капитального строительства в качестве основных, условно разрешенных и (или) вспомогательных, являются запрещенным для соответствующей территориальной зоны.</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Градостроительные регламенты в части предельных параметров могут включать:</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размеры (минимальные и (или) максимальные) земельных участков, включая линейные размеры предельной ширины участков по фронту улиц (проездов);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минимальные отступы объектов капитального строительства от границ земельных участков;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предельную (максимальную и (или) минимальную) этажность (высоту)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максимальный процент застройки в границах земельного участка;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параметры объектов благоустройства и иные показатели.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Сочетания указанных параметров и их предельные значения устанавливаются применительно к каждой зоне, выделенной на карте территориальных зон Градостроительных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4.</w:t>
      </w:r>
      <w:r>
        <w:rPr>
          <w:rFonts w:cs="Times New Roman CYR" w:ascii="Times New Roman CYR" w:hAnsi="Times New Roman CYR"/>
          <w:sz w:val="26"/>
          <w:szCs w:val="26"/>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6.</w:t>
      </w:r>
      <w:r>
        <w:rPr>
          <w:rFonts w:cs="Times New Roman CYR" w:ascii="Times New Roman CYR" w:hAnsi="Times New Roman CYR"/>
          <w:sz w:val="26"/>
          <w:szCs w:val="26"/>
          <w:lang w:eastAsia="ru-RU"/>
        </w:rPr>
        <w:t>Предоставление разрешений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13</w:t>
      </w:r>
      <w:r>
        <w:rPr>
          <w:rFonts w:cs="Times New Roman CYR" w:ascii="Times New Roman CYR" w:hAnsi="Times New Roman CYR"/>
          <w:color w:val="EF413D"/>
          <w:sz w:val="26"/>
          <w:szCs w:val="26"/>
          <w:lang w:eastAsia="ru-RU"/>
        </w:rPr>
        <w:t xml:space="preserve"> </w:t>
      </w:r>
      <w:r>
        <w:rPr>
          <w:rFonts w:cs="Times New Roman CYR" w:ascii="Times New Roman CYR" w:hAnsi="Times New Roman CYR"/>
          <w:sz w:val="26"/>
          <w:szCs w:val="26"/>
          <w:lang w:eastAsia="ru-RU"/>
        </w:rPr>
        <w:t>настоящих Правил.</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9.Порядок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Изменение одного вида разрешенного использования земельного участка и объектов капитального строительства на другой вид такого использования осуществляется при условии: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наличия такового вида в перечне видов разрешенного использования, приведенном в градостроительном регламенте территориальной зоны, к которой относится земельный участок;</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соблюдения при таком изменении требований технических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предоставления разрешения в порядке, установленном</w:t>
      </w:r>
      <w:r>
        <w:rPr>
          <w:rFonts w:cs="Times New Roman CYR" w:ascii="Times New Roman CYR" w:hAnsi="Times New Roman CYR"/>
          <w:color w:val="000000"/>
          <w:sz w:val="26"/>
          <w:szCs w:val="26"/>
          <w:lang w:eastAsia="ru-RU"/>
        </w:rPr>
        <w:t xml:space="preserve"> статьѐй 13 </w:t>
      </w:r>
      <w:r>
        <w:rPr>
          <w:rFonts w:cs="Times New Roman CYR" w:ascii="Times New Roman CYR" w:hAnsi="Times New Roman CYR"/>
          <w:sz w:val="26"/>
          <w:szCs w:val="26"/>
          <w:lang w:eastAsia="ru-RU"/>
        </w:rPr>
        <w:t>настоящих Правил в случае, если новый вид разрешенного использования отнесен к условно разрешенным, или необходимо отклониться от предельных параметров, установленных градостроительным регламентом.</w:t>
      </w:r>
    </w:p>
    <w:p>
      <w:pPr>
        <w:pStyle w:val="Normal"/>
        <w:suppressAutoHyphens w:val="false"/>
        <w:ind w:firstLine="540"/>
        <w:jc w:val="both"/>
        <w:rPr>
          <w:sz w:val="26"/>
          <w:szCs w:val="26"/>
          <w:lang w:eastAsia="ru-RU"/>
        </w:rPr>
      </w:pPr>
      <w:r>
        <w:rPr>
          <w:sz w:val="26"/>
          <w:szCs w:val="26"/>
          <w:lang w:val="tt-RU" w:eastAsia="ru-RU"/>
        </w:rPr>
        <w:t>2.</w:t>
      </w:r>
      <w:r>
        <w:rPr>
          <w:rFonts w:cs="Times New Roman CYR" w:ascii="Times New Roman CYR" w:hAnsi="Times New Roman CYR"/>
          <w:sz w:val="26"/>
          <w:szCs w:val="26"/>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 установленных </w:t>
      </w:r>
      <w:r>
        <w:rPr>
          <w:sz w:val="26"/>
          <w:szCs w:val="26"/>
          <w:lang w:eastAsia="ru-RU"/>
        </w:rPr>
        <w:t>проектом планировки соответствующей территории.</w:t>
      </w:r>
    </w:p>
    <w:p>
      <w:pPr>
        <w:pStyle w:val="Normal"/>
        <w:suppressAutoHyphens w:val="false"/>
        <w:ind w:firstLine="540"/>
        <w:jc w:val="both"/>
        <w:rPr>
          <w:sz w:val="26"/>
          <w:szCs w:val="26"/>
          <w:lang w:eastAsia="ru-RU"/>
        </w:rPr>
      </w:pPr>
      <w:r>
        <w:rPr>
          <w:sz w:val="26"/>
          <w:szCs w:val="26"/>
          <w:lang w:eastAsia="ru-RU"/>
        </w:rPr>
        <w:t>Порядок действий по реализации указанного права устанавливается действующим законодательством.</w:t>
      </w:r>
    </w:p>
    <w:p>
      <w:pPr>
        <w:pStyle w:val="Normal"/>
        <w:shd w:val="clear" w:color="auto" w:fill="FFFFFF"/>
        <w:jc w:val="both"/>
        <w:rPr/>
      </w:pPr>
      <w:r>
        <w:rPr>
          <w:sz w:val="26"/>
          <w:szCs w:val="26"/>
          <w:lang w:val="tt-RU" w:eastAsia="ru-RU"/>
        </w:rPr>
        <w:tab/>
      </w:r>
      <w:r>
        <w:rPr>
          <w:sz w:val="26"/>
          <w:szCs w:val="26"/>
          <w:lang w:eastAsia="ru-RU"/>
        </w:rPr>
        <w:t>3</w:t>
      </w:r>
      <w:r>
        <w:rPr>
          <w:sz w:val="26"/>
          <w:szCs w:val="26"/>
          <w:lang w:val="tt-RU" w:eastAsia="ru-RU"/>
        </w:rPr>
        <w:t xml:space="preserve">. </w:t>
      </w:r>
      <w:r>
        <w:rPr>
          <w:sz w:val="26"/>
          <w:szCs w:val="26"/>
          <w:lang w:eastAsia="ru-RU"/>
        </w:rPr>
        <w:t>Правообладателю или заинтересованному физическому или юридическому лицу  с целью  изменения</w:t>
      </w:r>
      <w:r>
        <w:rPr>
          <w:color w:val="000000"/>
          <w:sz w:val="26"/>
          <w:szCs w:val="26"/>
          <w:lang w:eastAsia="ru-RU"/>
        </w:rPr>
        <w:t xml:space="preserve">  одного вида разрешенного использования земельного участка и объекта капитального строительства на другой вид такого использования необходимо обратится в Управление Росреестра  для внесения в Единый государственный реестр недвижимости сведений об изменении вида разрешенного использования.</w:t>
      </w:r>
    </w:p>
    <w:p>
      <w:pPr>
        <w:pStyle w:val="Normal"/>
        <w:suppressAutoHyphens w:val="false"/>
        <w:jc w:val="both"/>
        <w:rPr/>
      </w:pPr>
      <w:r>
        <w:rPr>
          <w:color w:val="000000"/>
          <w:sz w:val="26"/>
          <w:szCs w:val="26"/>
          <w:lang w:eastAsia="ru-RU"/>
        </w:rPr>
        <w:tab/>
        <w:t>4.</w:t>
      </w:r>
      <w:r>
        <w:rPr>
          <w:color w:val="000000"/>
          <w:sz w:val="26"/>
          <w:szCs w:val="26"/>
        </w:rPr>
        <w:t>Выписку из действующей редакции Правил можно получить в органе</w:t>
      </w:r>
      <w:r>
        <w:rPr>
          <w:bCs/>
          <w:sz w:val="26"/>
          <w:szCs w:val="26"/>
          <w:lang w:eastAsia="ru-RU"/>
        </w:rPr>
        <w:t>, уполномоченном на осуществление деятельности в области архитектуры и градостроительства   администрации  в области регулирования отношений по вопросам землепользования и застройки.</w:t>
      </w:r>
    </w:p>
    <w:p>
      <w:pPr>
        <w:pStyle w:val="Normal"/>
        <w:suppressAutoHyphens w:val="false"/>
        <w:ind w:firstLine="720"/>
        <w:jc w:val="both"/>
        <w:rPr/>
      </w:pPr>
      <w:r>
        <w:rPr>
          <w:color w:val="000000"/>
          <w:sz w:val="26"/>
          <w:szCs w:val="26"/>
        </w:rPr>
        <w:t>Выписка  содержит информацию об основных, условно разрешенных  видах разрешенного использования земельного участка.</w:t>
      </w:r>
    </w:p>
    <w:p>
      <w:pPr>
        <w:pStyle w:val="Normal"/>
        <w:suppressAutoHyphens w:val="false"/>
        <w:ind w:firstLine="720"/>
        <w:jc w:val="both"/>
        <w:rPr/>
      </w:pPr>
      <w:r>
        <w:rPr>
          <w:color w:val="000000"/>
          <w:sz w:val="26"/>
          <w:szCs w:val="26"/>
        </w:rPr>
        <w:t>Содержание выписки  соответствует действующим градостроительным регламентам.</w:t>
      </w:r>
    </w:p>
    <w:p>
      <w:pPr>
        <w:pStyle w:val="Normal"/>
        <w:suppressAutoHyphens w:val="false"/>
        <w:ind w:firstLine="720"/>
        <w:jc w:val="both"/>
        <w:rPr>
          <w:sz w:val="26"/>
          <w:szCs w:val="26"/>
        </w:rPr>
      </w:pPr>
      <w:r>
        <w:rPr>
          <w:color w:val="000000"/>
          <w:sz w:val="26"/>
          <w:szCs w:val="26"/>
        </w:rPr>
        <w:t>5.</w:t>
      </w:r>
      <w:r>
        <w:rPr>
          <w:rFonts w:cs="Times New Roman"/>
          <w:color w:val="000000"/>
          <w:sz w:val="26"/>
          <w:szCs w:val="26"/>
        </w:rPr>
        <w:t>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pPr>
        <w:pStyle w:val="Normal"/>
        <w:shd w:val="clear" w:color="auto" w:fill="FFFFFF"/>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10. Разрешенное использование земельных участков в отношении некапитальных объектов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Некапитальные объекты, за исключением объектов благоустройства и нестационарных торговых объектов, являются разрешенными видами использования земельных участков при условии соответствия их назначения виду разрешенного использования, установленному для данного земельного участка, видам разрешенного использования, установленным для территориальной зоны, в границах которой расположен данный участок, а также при условии соответствия их размещения требованиям технических регламентов, санитарным, пожарным и иным нормам и требованиям</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11. Разрешенное использование земельных участков в отношении объектов благоустройства</w:t>
      </w:r>
    </w:p>
    <w:p>
      <w:pPr>
        <w:pStyle w:val="Normal"/>
        <w:suppressAutoHyphens w:val="false"/>
        <w:ind w:firstLine="72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Объекты благоустройства в качестве вспомогательных разрешенных видов использования земельных участков допускаются во всех территориальных зонах  в соответствии с требованиями, установленными настоящей статьей.</w:t>
      </w:r>
    </w:p>
    <w:p>
      <w:pPr>
        <w:pStyle w:val="Normal"/>
        <w:suppressAutoHyphens w:val="false"/>
        <w:ind w:firstLine="72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Ограждение территории земельных участков в качестве вспомогательного вида использования допускается только для индивидуальных жилых домов, в том числе для блокированной застройки, зданий промышленного, производственного, складского назначения, школ, больниц, кладбищ, объектов правоохранительных и пенитенциарных органов, парков, скверов и иных объектов социального назначения, ограждение территории которых необходимо в соответствии с требованиями технических регламентов,  сводов правил, нормативов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Объекты благоустройства в качестве основных разрешенных видов использования земельных участков допускаются только в случаях, если они указаны в основных разрешенных видах использования земельных участков и объектов капитального строительства соответствующей территориальной зоны.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sz w:val="26"/>
          <w:szCs w:val="26"/>
          <w:lang w:val="tt-RU" w:eastAsia="ru-RU"/>
        </w:rPr>
        <w:t>3.</w:t>
      </w:r>
      <w:r>
        <w:rPr>
          <w:rFonts w:cs="Times New Roman CYR" w:ascii="Times New Roman CYR" w:hAnsi="Times New Roman CYR"/>
          <w:sz w:val="26"/>
          <w:szCs w:val="26"/>
          <w:lang w:eastAsia="ru-RU"/>
        </w:rPr>
        <w:t>Использование земельных участков и объектов капитального строительства для отдельных видов разрешенного использования не допускается без следующих объектов благоустройства: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sz w:val="26"/>
          <w:szCs w:val="26"/>
          <w:lang w:val="tt-RU" w:eastAsia="ru-RU"/>
        </w:rPr>
        <w:t>3.1.</w:t>
      </w:r>
      <w:r>
        <w:rPr>
          <w:rFonts w:cs="Times New Roman CYR" w:ascii="Times New Roman CYR" w:hAnsi="Times New Roman CYR"/>
          <w:sz w:val="26"/>
          <w:szCs w:val="26"/>
          <w:lang w:eastAsia="ru-RU"/>
        </w:rPr>
        <w:t>Для индивидуальных жилых домов (объекты индивидуального жилищного строительства) - без ограждения земельных участков со стороны территорий общего пользования;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3.2.</w:t>
      </w:r>
      <w:r>
        <w:rPr>
          <w:rFonts w:cs="Times New Roman CYR" w:ascii="Times New Roman CYR" w:hAnsi="Times New Roman CYR"/>
          <w:sz w:val="26"/>
          <w:szCs w:val="26"/>
          <w:lang w:eastAsia="ru-RU"/>
        </w:rPr>
        <w:t>Для индивидуальных блоков в блокированных жилых домах (домах блокированной жилой застройки) независимо от количества блоков - без пешеходных дорожек и газона перед входом в блок со стороны территории общего пользования, без светового оборудования на земельных участках общего пользования;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3.4.</w:t>
      </w:r>
      <w:r>
        <w:rPr>
          <w:rFonts w:cs="Times New Roman CYR" w:ascii="Times New Roman CYR" w:hAnsi="Times New Roman CYR"/>
          <w:sz w:val="26"/>
          <w:szCs w:val="26"/>
          <w:lang w:eastAsia="ru-RU"/>
        </w:rPr>
        <w:t>Любых объектов, для строительства которых необходимо определенное количество парковочных мест, - без высокоствольных деревьев, в границах земельного участка.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3.5.</w:t>
      </w:r>
      <w:r>
        <w:rPr>
          <w:rFonts w:cs="Times New Roman CYR" w:ascii="Times New Roman CYR" w:hAnsi="Times New Roman CYR"/>
          <w:sz w:val="26"/>
          <w:szCs w:val="26"/>
          <w:lang w:eastAsia="ru-RU"/>
        </w:rPr>
        <w:t>Любых объектов, расположенных на земельных участках, граничащих с земельными участками индивидуального жилищного строительства, - без разделительной полосы из высокоствольных деревьев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4.</w:t>
      </w:r>
      <w:r>
        <w:rPr>
          <w:rFonts w:cs="Times New Roman CYR" w:ascii="Times New Roman CYR" w:hAnsi="Times New Roman CYR"/>
          <w:color w:val="000000"/>
          <w:sz w:val="26"/>
          <w:szCs w:val="26"/>
          <w:lang w:eastAsia="ru-RU"/>
        </w:rPr>
        <w:t>Площадки  для мусорных контейнеров габаритного мусора являются разрешенными только в случаях, если они указаны в разрешенных видах использования земельных участков и объектов капитального строительства соответствующей территориальной зоны.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Градостроительными регламентами территориальных зон могут быть введены предельные параметры (высота, минимальный процент размещения и т.д.) для отдельных видов объектов благоустройства.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Требования к конструкциям, материалам и иным качественным характеристикам объектов благоустройства согласовываются с Главным архитектором.</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12. Разрешенное использование в отношении инженерно-технических объектов.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за исключением радиотехнических объектов - передающих антенн, являются основными разрешенными видами использования для любой территориальной зоны при условии соответствия требованиям Технических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Инженерно-технические объекты, сооружения, предназначенные для обеспечения функционирования и нормальной эксплуатации земельных участков и объектов капитального строительства в пределах территории одного или нескольких кварталов (других элементов планировочной структуры сельского поселений), расположение которых требует отдельного земельного участка с установлением санитарно-защитных, иных защитных зон, за исключением радиотехнических объектов - передающих антенн, являются основными разрешенными видами использования для любой территориальной зоны при условии соответствия требованиям технических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Радиотехнические объекты</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(капитальные и некапитальные)</w:t>
      </w:r>
      <w:r>
        <w:rPr>
          <w:rFonts w:cs="Times New Roman CYR" w:ascii="Times New Roman CYR" w:hAnsi="Times New Roman CYR"/>
          <w:sz w:val="26"/>
          <w:szCs w:val="26"/>
          <w:lang w:eastAsia="ru-RU"/>
        </w:rPr>
        <w:t xml:space="preserve"> - передающие антенны являются разрешенными только в случаях, если они указаны в разрешенных видах использования земельных участков и объектов капитального строительства соответствующей территориальной зоны.</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13. Порядок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spacing w:before="0" w:after="6"/>
        <w:jc w:val="both"/>
        <w:rPr/>
      </w:pPr>
      <w:r>
        <w:rPr>
          <w:sz w:val="26"/>
          <w:szCs w:val="26"/>
          <w:lang w:val="tt-RU" w:eastAsia="ru-RU"/>
        </w:rPr>
        <w:tab/>
        <w:t>1.</w:t>
      </w:r>
      <w:r>
        <w:rPr>
          <w:rFonts w:cs="Times New Roman CYR" w:ascii="Times New Roman CYR" w:hAnsi="Times New Roman CYR"/>
          <w:sz w:val="26"/>
          <w:szCs w:val="26"/>
          <w:lang w:eastAsia="ru-RU"/>
        </w:rPr>
        <w:t>Порядок предоставления разрешения на условно разрешѐнный вид использования земельного участка или объекта капитального строительства и разрешения на отклонение от предельных параметров разрешѐнного строительства, реконструкции объектов капитального строительств</w:t>
      </w:r>
      <w:r>
        <w:rPr>
          <w:rFonts w:cs="Times New Roman CYR" w:ascii="Times New Roman CYR" w:hAnsi="Times New Roman CYR"/>
          <w:color w:val="000000"/>
          <w:sz w:val="26"/>
          <w:szCs w:val="26"/>
          <w:lang w:eastAsia="ru-RU"/>
        </w:rPr>
        <w:t xml:space="preserve">а (далее – предоставление специальных разрешения) </w:t>
      </w:r>
      <w:r>
        <w:rPr>
          <w:rFonts w:cs="Times New Roman CYR" w:ascii="Times New Roman CYR" w:hAnsi="Times New Roman CYR"/>
          <w:sz w:val="26"/>
          <w:szCs w:val="26"/>
          <w:lang w:eastAsia="ru-RU"/>
        </w:rPr>
        <w:t>определяется настоящей статьей на основании положений статей 39, 40 Градостроительного кодекса Российской Федерации.</w:t>
      </w:r>
    </w:p>
    <w:p>
      <w:pPr>
        <w:pStyle w:val="Normal"/>
        <w:suppressAutoHyphens w:val="false"/>
        <w:spacing w:before="0" w:after="6"/>
        <w:jc w:val="both"/>
        <w:rPr>
          <w:rFonts w:ascii="Times New Roman" w:hAnsi="Times New Roman"/>
          <w:sz w:val="26"/>
          <w:szCs w:val="26"/>
        </w:rPr>
      </w:pPr>
      <w:r>
        <w:rPr>
          <w:rFonts w:cs="Times New Roman CYR"/>
          <w:b w:val="false"/>
          <w:i w:val="false"/>
          <w:caps w:val="false"/>
          <w:smallCaps w:val="false"/>
          <w:color w:val="333333"/>
          <w:spacing w:val="0"/>
          <w:sz w:val="26"/>
          <w:szCs w:val="26"/>
          <w:lang w:eastAsia="ru-RU"/>
        </w:rPr>
        <w:tab/>
      </w:r>
      <w:r>
        <w:rPr>
          <w:rFonts w:cs="Times New Roman CYR"/>
          <w:b w:val="false"/>
          <w:i w:val="false"/>
          <w:caps w:val="false"/>
          <w:smallCaps w:val="false"/>
          <w:color w:val="000000"/>
          <w:spacing w:val="0"/>
          <w:sz w:val="26"/>
          <w:szCs w:val="26"/>
          <w:lang w:val="en-US" w:eastAsia="ru-RU"/>
        </w:rPr>
        <w:t>2.</w:t>
      </w:r>
      <w:r>
        <w:rPr>
          <w:rFonts w:cs="Times New Roman CYR"/>
          <w:b w:val="false"/>
          <w:i w:val="false"/>
          <w:caps w:val="false"/>
          <w:smallCaps w:val="false"/>
          <w:color w:val="000000"/>
          <w:spacing w:val="0"/>
          <w:sz w:val="26"/>
          <w:szCs w:val="26"/>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cs="Times New Roman CYR"/>
          <w:color w:val="000000"/>
          <w:sz w:val="26"/>
          <w:szCs w:val="26"/>
          <w:lang w:eastAsia="ru-RU"/>
        </w:rPr>
        <w:t xml:space="preserve"> </w:t>
      </w:r>
    </w:p>
    <w:p>
      <w:pPr>
        <w:pStyle w:val="Normal"/>
        <w:suppressAutoHyphens w:val="false"/>
        <w:spacing w:before="0" w:after="6"/>
        <w:jc w:val="both"/>
        <w:rPr/>
      </w:pPr>
      <w:r>
        <w:rPr>
          <w:sz w:val="26"/>
          <w:szCs w:val="26"/>
          <w:lang w:val="tt-RU" w:eastAsia="ru-RU"/>
        </w:rPr>
        <w:tab/>
      </w:r>
      <w:r>
        <w:rPr>
          <w:sz w:val="26"/>
          <w:szCs w:val="26"/>
          <w:lang w:val="ru-RU" w:eastAsia="ru-RU"/>
        </w:rPr>
        <w:t>3</w:t>
      </w:r>
      <w:r>
        <w:rPr>
          <w:sz w:val="26"/>
          <w:szCs w:val="26"/>
          <w:lang w:val="tt-RU" w:eastAsia="ru-RU"/>
        </w:rPr>
        <w:t>.</w:t>
      </w:r>
      <w:r>
        <w:rPr>
          <w:rFonts w:cs="Times New Roman CYR" w:ascii="Times New Roman CYR" w:hAnsi="Times New Roman CYR"/>
          <w:sz w:val="26"/>
          <w:szCs w:val="26"/>
          <w:lang w:eastAsia="ru-RU"/>
        </w:rPr>
        <w:t xml:space="preserve">Физическое или юридическое лицо, заинтересованное в предоставлении </w:t>
      </w:r>
      <w:r>
        <w:rPr>
          <w:rFonts w:cs="Times New Roman CYR" w:ascii="Times New Roman CYR" w:hAnsi="Times New Roman CYR"/>
          <w:color w:val="000000"/>
          <w:sz w:val="26"/>
          <w:szCs w:val="26"/>
          <w:lang w:eastAsia="ru-RU"/>
        </w:rPr>
        <w:t>специального разрешения,</w:t>
      </w:r>
      <w:r>
        <w:rPr>
          <w:rFonts w:cs="Times New Roman CYR" w:ascii="Times New Roman CYR" w:hAnsi="Times New Roman CYR"/>
          <w:sz w:val="26"/>
          <w:szCs w:val="26"/>
          <w:lang w:eastAsia="ru-RU"/>
        </w:rPr>
        <w:t xml:space="preserve"> направляет заявление в Комиссию в соответствии с перечнем указанным </w:t>
      </w:r>
      <w:r>
        <w:rPr>
          <w:rFonts w:cs="Times New Roman CYR" w:ascii="Times New Roman CYR" w:hAnsi="Times New Roman CYR"/>
          <w:b w:val="false"/>
          <w:bCs w:val="false"/>
          <w:sz w:val="26"/>
          <w:szCs w:val="26"/>
          <w:lang w:eastAsia="ru-RU"/>
        </w:rPr>
        <w:t>в статье 5 настоящих Правил (Приложение № 1, 2).</w:t>
      </w:r>
    </w:p>
    <w:p>
      <w:pPr>
        <w:pStyle w:val="Normal"/>
        <w:suppressAutoHyphens w:val="false"/>
        <w:spacing w:before="0" w:after="6"/>
        <w:jc w:val="both"/>
        <w:rPr/>
      </w:pPr>
      <w:r>
        <w:rPr>
          <w:b w:val="false"/>
          <w:bCs w:val="false"/>
          <w:sz w:val="26"/>
          <w:szCs w:val="26"/>
          <w:lang w:val="tt-RU" w:eastAsia="ru-RU"/>
        </w:rPr>
        <w:tab/>
      </w:r>
      <w:r>
        <w:rPr>
          <w:b w:val="false"/>
          <w:bCs w:val="false"/>
          <w:sz w:val="26"/>
          <w:szCs w:val="26"/>
          <w:lang w:val="ru-RU" w:eastAsia="ru-RU"/>
        </w:rPr>
        <w:t>4</w:t>
      </w:r>
      <w:r>
        <w:rPr>
          <w:b w:val="false"/>
          <w:bCs w:val="false"/>
          <w:sz w:val="26"/>
          <w:szCs w:val="26"/>
          <w:lang w:val="tt-RU" w:eastAsia="ru-RU"/>
        </w:rPr>
        <w:t>.</w:t>
      </w:r>
      <w:r>
        <w:rPr>
          <w:rFonts w:cs="Times New Roman CYR" w:ascii="Times New Roman CYR" w:hAnsi="Times New Roman CYR"/>
          <w:b w:val="false"/>
          <w:bCs w:val="false"/>
          <w:sz w:val="26"/>
          <w:szCs w:val="26"/>
          <w:lang w:eastAsia="ru-RU"/>
        </w:rPr>
        <w:t>Орг</w:t>
      </w:r>
      <w:r>
        <w:rPr>
          <w:rFonts w:cs="Times New Roman CYR" w:ascii="Times New Roman CYR" w:hAnsi="Times New Roman CYR"/>
          <w:sz w:val="26"/>
          <w:szCs w:val="26"/>
          <w:lang w:eastAsia="ru-RU"/>
        </w:rPr>
        <w:t>ан, уполномоченный на осуществление деятельности в области архитектуры и градостроительства  подготавливает заключение, состав и содержание которого определено ниже:</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положения о том, что в заявлении и прилагаемых к нему обосновывающих материалах выполнены или не выполнены все установленные требования;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б) 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pPr>
        <w:pStyle w:val="Normal"/>
        <w:suppressAutoHyphens w:val="false"/>
        <w:spacing w:before="0" w:after="6"/>
        <w:jc w:val="both"/>
        <w:rPr/>
      </w:pPr>
      <w:r>
        <w:rPr>
          <w:sz w:val="26"/>
          <w:szCs w:val="26"/>
          <w:lang w:val="tt-RU" w:eastAsia="ru-RU"/>
        </w:rPr>
        <w:tab/>
      </w:r>
      <w:r>
        <w:rPr>
          <w:sz w:val="26"/>
          <w:szCs w:val="26"/>
          <w:lang w:val="ru-RU" w:eastAsia="ru-RU"/>
        </w:rPr>
        <w:t>5</w:t>
      </w:r>
      <w:r>
        <w:rPr>
          <w:sz w:val="26"/>
          <w:szCs w:val="26"/>
          <w:lang w:val="tt-RU" w:eastAsia="ru-RU"/>
        </w:rPr>
        <w:t xml:space="preserve">. </w:t>
      </w:r>
      <w:r>
        <w:rPr>
          <w:rFonts w:cs="Times New Roman CYR" w:ascii="Times New Roman CYR" w:hAnsi="Times New Roman CYR"/>
          <w:sz w:val="26"/>
          <w:szCs w:val="26"/>
          <w:lang w:eastAsia="ru-RU"/>
        </w:rPr>
        <w:t>Комиссия  с учетом заключения: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рассматривает заявления;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направляет сообщения о проведении общественных обсуждений или публичных слушаний по вопросу предоставления специальных разрешений заинтересованным лицам не позднее чем через 10 (десять) дней со дня поступления заявления заинтересованного лица о предоставлении специального разрешения.</w:t>
      </w:r>
    </w:p>
    <w:p>
      <w:pPr>
        <w:pStyle w:val="Normal"/>
        <w:suppressAutoHyphens w:val="false"/>
        <w:spacing w:before="0" w:after="6"/>
        <w:jc w:val="both"/>
        <w:rPr/>
      </w:pPr>
      <w:r>
        <w:rPr>
          <w:sz w:val="26"/>
          <w:szCs w:val="26"/>
          <w:lang w:val="tt-RU" w:eastAsia="ru-RU"/>
        </w:rPr>
        <w:tab/>
      </w:r>
      <w:r>
        <w:rPr>
          <w:sz w:val="26"/>
          <w:szCs w:val="26"/>
          <w:lang w:val="ru-RU" w:eastAsia="ru-RU"/>
        </w:rPr>
        <w:t>6</w:t>
      </w:r>
      <w:r>
        <w:rPr>
          <w:sz w:val="26"/>
          <w:szCs w:val="26"/>
          <w:lang w:val="tt-RU" w:eastAsia="ru-RU"/>
        </w:rPr>
        <w:t>.</w:t>
      </w:r>
      <w:r>
        <w:rPr>
          <w:rFonts w:cs="Times New Roman CYR" w:ascii="Times New Roman CYR" w:hAnsi="Times New Roman CYR"/>
          <w:sz w:val="26"/>
          <w:szCs w:val="26"/>
          <w:lang w:eastAsia="ru-RU"/>
        </w:rPr>
        <w:t>Вопрос о предоставлени</w:t>
      </w:r>
      <w:r>
        <w:rPr>
          <w:rFonts w:cs="Times New Roman CYR" w:ascii="Times New Roman CYR" w:hAnsi="Times New Roman CYR"/>
          <w:color w:val="000000"/>
          <w:sz w:val="26"/>
          <w:szCs w:val="26"/>
          <w:lang w:eastAsia="ru-RU"/>
        </w:rPr>
        <w:t>и специального разрешения подлежит обсуждению</w:t>
      </w:r>
      <w:r>
        <w:rPr>
          <w:rFonts w:cs="Times New Roman CYR" w:ascii="Times New Roman CYR" w:hAnsi="Times New Roman CYR"/>
          <w:sz w:val="26"/>
          <w:szCs w:val="26"/>
          <w:lang w:eastAsia="ru-RU"/>
        </w:rPr>
        <w:t xml:space="preserve"> на общественных обсуждениях или публичных слушаниях. Порядок организации и проведения общественных обсуждений или публичных слушаний </w:t>
      </w:r>
      <w:r>
        <w:rPr>
          <w:rFonts w:cs="Times New Roman CYR" w:ascii="Times New Roman CYR" w:hAnsi="Times New Roman CYR"/>
          <w:color w:val="000000"/>
          <w:sz w:val="26"/>
          <w:szCs w:val="26"/>
          <w:lang w:eastAsia="ru-RU"/>
        </w:rPr>
        <w:t>определяется уставом муниципального образования, Положением о порядке и проведения общественных обсуждений или  публичных слушаниях в сельском поселении</w:t>
      </w:r>
      <w:r>
        <w:rPr>
          <w:rFonts w:cs="Times New Roman CYR" w:ascii="Times New Roman CYR" w:hAnsi="Times New Roman CYR"/>
          <w:sz w:val="26"/>
          <w:szCs w:val="26"/>
          <w:lang w:eastAsia="ru-RU"/>
        </w:rPr>
        <w:t xml:space="preserve"> с учетом положений статей 5.1, 39, 40 Градостроительного кодекса Российской Федерации.</w:t>
      </w:r>
    </w:p>
    <w:p>
      <w:pPr>
        <w:pStyle w:val="Normal"/>
        <w:suppressAutoHyphens w:val="false"/>
        <w:spacing w:before="0" w:after="6"/>
        <w:jc w:val="both"/>
        <w:rPr/>
      </w:pPr>
      <w:r>
        <w:rPr>
          <w:sz w:val="26"/>
          <w:szCs w:val="26"/>
          <w:lang w:val="tt-RU" w:eastAsia="ru-RU"/>
        </w:rPr>
        <w:tab/>
      </w:r>
      <w:r>
        <w:rPr>
          <w:sz w:val="26"/>
          <w:szCs w:val="26"/>
          <w:lang w:val="ru-RU" w:eastAsia="ru-RU"/>
        </w:rPr>
        <w:t>7</w:t>
      </w:r>
      <w:r>
        <w:rPr>
          <w:sz w:val="26"/>
          <w:szCs w:val="26"/>
          <w:lang w:val="tt-RU" w:eastAsia="ru-RU"/>
        </w:rPr>
        <w:t>.</w:t>
      </w:r>
      <w:r>
        <w:rPr>
          <w:rFonts w:cs="Times New Roman CYR" w:ascii="Times New Roman CYR" w:hAnsi="Times New Roman CYR"/>
          <w:sz w:val="26"/>
          <w:szCs w:val="26"/>
          <w:lang w:eastAsia="ru-RU"/>
        </w:rPr>
        <w:t>На основании заключения о результатах публичных слушаний или общественных  обсуждений Комиссия в течении 7 (семи) дней осуществляет подготовку рекомендаций о предоставлении специального разрешения  или об отказе в предоставлении такого разрешения, с указанием причин принятого решения.</w:t>
      </w:r>
    </w:p>
    <w:p>
      <w:pPr>
        <w:pStyle w:val="Normal"/>
        <w:suppressAutoHyphens w:val="false"/>
        <w:spacing w:before="0" w:after="6"/>
        <w:jc w:val="both"/>
        <w:rPr/>
      </w:pPr>
      <w:r>
        <w:rPr>
          <w:sz w:val="26"/>
          <w:szCs w:val="26"/>
          <w:lang w:val="tt-RU" w:eastAsia="ru-RU"/>
        </w:rPr>
        <w:tab/>
      </w:r>
      <w:r>
        <w:rPr>
          <w:sz w:val="26"/>
          <w:szCs w:val="26"/>
          <w:lang w:val="ru-RU" w:eastAsia="ru-RU"/>
        </w:rPr>
        <w:t>8</w:t>
      </w:r>
      <w:r>
        <w:rPr>
          <w:sz w:val="26"/>
          <w:szCs w:val="26"/>
          <w:lang w:val="tt-RU" w:eastAsia="ru-RU"/>
        </w:rPr>
        <w:t>.</w:t>
      </w:r>
      <w:r>
        <w:rPr>
          <w:rFonts w:cs="Times New Roman CYR" w:ascii="Times New Roman CYR" w:hAnsi="Times New Roman CYR"/>
          <w:sz w:val="26"/>
          <w:szCs w:val="26"/>
          <w:lang w:eastAsia="ru-RU"/>
        </w:rPr>
        <w:t>Комиссия  в течении 7 (семи) дней направляет главе администрации муниципального района     материалы:</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рекомендации Комиссии  о предоставлении специального разрешения  или об отказе в предоставлении такого разрешения, с указанием причин принятого решения;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заключение о результатах публичных слушаний или общественных обсуждений;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протокол (протоколы) публичных слушаний или общественных обсуждений;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заявление с обосновывающими материалами, которое обсуждалось на публичных слушаниях или общественных обсуждениях.</w:t>
      </w:r>
    </w:p>
    <w:p>
      <w:pPr>
        <w:pStyle w:val="Normal"/>
        <w:suppressAutoHyphens w:val="false"/>
        <w:jc w:val="both"/>
        <w:rPr/>
      </w:pPr>
      <w:r>
        <w:rPr>
          <w:sz w:val="26"/>
          <w:szCs w:val="26"/>
          <w:lang w:val="tt-RU" w:eastAsia="ru-RU"/>
        </w:rPr>
        <w:tab/>
      </w:r>
      <w:r>
        <w:rPr>
          <w:color w:val="000000"/>
          <w:sz w:val="26"/>
          <w:szCs w:val="26"/>
          <w:lang w:val="ru-RU" w:eastAsia="ru-RU"/>
        </w:rPr>
        <w:t>9</w:t>
      </w:r>
      <w:r>
        <w:rPr>
          <w:color w:val="000000"/>
          <w:sz w:val="26"/>
          <w:szCs w:val="26"/>
          <w:lang w:val="tt-RU" w:eastAsia="ru-RU"/>
        </w:rPr>
        <w:t xml:space="preserve">. </w:t>
      </w:r>
      <w:r>
        <w:rPr>
          <w:rFonts w:cs="Times New Roman CYR" w:ascii="Times New Roman CYR" w:hAnsi="Times New Roman CYR"/>
          <w:color w:val="000000"/>
          <w:sz w:val="26"/>
          <w:szCs w:val="26"/>
          <w:lang w:eastAsia="ru-RU"/>
        </w:rPr>
        <w:t>На основании указанных в пункте 7 настоящей статьи рекомендаций глава</w:t>
      </w:r>
    </w:p>
    <w:p>
      <w:pPr>
        <w:pStyle w:val="Normal"/>
        <w:suppressAutoHyphens w:val="false"/>
        <w:jc w:val="both"/>
        <w:rPr>
          <w:color w:val="000000"/>
        </w:rPr>
      </w:pPr>
      <w:r>
        <w:rPr>
          <w:rFonts w:cs="Times New Roman CYR" w:ascii="Times New Roman CYR" w:hAnsi="Times New Roman CYR"/>
          <w:color w:val="000000"/>
          <w:sz w:val="26"/>
          <w:szCs w:val="26"/>
          <w:lang w:eastAsia="ru-RU"/>
        </w:rPr>
        <w:t>администрации муниципального района  в течение:</w:t>
      </w:r>
    </w:p>
    <w:p>
      <w:pPr>
        <w:pStyle w:val="Normal"/>
        <w:suppressAutoHyphens w:val="false"/>
        <w:jc w:val="both"/>
        <w:rPr>
          <w:rFonts w:ascii="Times New Roman" w:hAnsi="Times New Roman"/>
          <w:sz w:val="26"/>
          <w:szCs w:val="26"/>
        </w:rPr>
      </w:pPr>
      <w:r>
        <w:rPr>
          <w:rFonts w:cs="Times New Roman CYR"/>
          <w:color w:val="000000"/>
          <w:sz w:val="26"/>
          <w:szCs w:val="26"/>
          <w:lang w:eastAsia="ru-RU"/>
        </w:rPr>
        <w:t xml:space="preserve">-  3 (трех) дней со дня поступления таких рекомендаций принимает решение  о предоставлении </w:t>
      </w:r>
      <w:r>
        <w:rPr>
          <w:rFonts w:cs="Times New Roman CYR"/>
          <w:b w:val="false"/>
          <w:i w:val="false"/>
          <w:caps w:val="false"/>
          <w:smallCaps w:val="false"/>
          <w:color w:val="000000"/>
          <w:spacing w:val="0"/>
          <w:sz w:val="26"/>
          <w:szCs w:val="26"/>
          <w:lang w:eastAsia="ru-RU"/>
        </w:rPr>
        <w:t xml:space="preserve"> разрешения на условно разрешенный вид использования</w:t>
      </w:r>
      <w:r>
        <w:rPr>
          <w:rFonts w:cs="Times New Roman CYR"/>
          <w:color w:val="000000"/>
          <w:sz w:val="26"/>
          <w:szCs w:val="26"/>
          <w:lang w:eastAsia="ru-RU"/>
        </w:rPr>
        <w:t xml:space="preserve"> или об отказе в предоставлении такого разрешения;</w:t>
      </w:r>
    </w:p>
    <w:p>
      <w:pPr>
        <w:pStyle w:val="Normal"/>
        <w:suppressAutoHyphens w:val="false"/>
        <w:jc w:val="both"/>
        <w:rPr>
          <w:color w:val="000000"/>
        </w:rPr>
      </w:pPr>
      <w:r>
        <w:rPr>
          <w:rFonts w:cs="Times New Roman CYR"/>
          <w:color w:val="000000"/>
          <w:sz w:val="26"/>
          <w:szCs w:val="26"/>
          <w:lang w:eastAsia="ru-RU"/>
        </w:rPr>
        <w:t xml:space="preserve">- </w:t>
      </w:r>
      <w:r>
        <w:rPr>
          <w:rFonts w:eastAsia="Times New Roman" w:cs="Times New Roman CYR"/>
          <w:b w:val="false"/>
          <w:i w:val="false"/>
          <w:caps w:val="false"/>
          <w:smallCaps w:val="false"/>
          <w:color w:val="000000"/>
          <w:spacing w:val="0"/>
          <w:kern w:val="0"/>
          <w:sz w:val="26"/>
          <w:szCs w:val="26"/>
          <w:lang w:val="ru-RU" w:eastAsia="ru-RU" w:bidi="ar-SA"/>
        </w:rPr>
        <w:t>7</w:t>
      </w:r>
      <w:r>
        <w:rPr>
          <w:rFonts w:cs="Times New Roman CYR"/>
          <w:b w:val="false"/>
          <w:i w:val="false"/>
          <w:caps w:val="false"/>
          <w:smallCaps w:val="false"/>
          <w:color w:val="000000"/>
          <w:spacing w:val="0"/>
          <w:sz w:val="26"/>
          <w:szCs w:val="26"/>
          <w:lang w:eastAsia="ru-RU"/>
        </w:rPr>
        <w:t xml:space="preserve"> (семи) дней со дня поступления </w:t>
      </w:r>
      <w:r>
        <w:rPr>
          <w:rFonts w:eastAsia="Times New Roman" w:cs="Times New Roman CYR"/>
          <w:b w:val="false"/>
          <w:i w:val="false"/>
          <w:caps w:val="false"/>
          <w:smallCaps w:val="false"/>
          <w:color w:val="000000"/>
          <w:spacing w:val="0"/>
          <w:kern w:val="0"/>
          <w:sz w:val="26"/>
          <w:szCs w:val="26"/>
          <w:lang w:val="ru-RU" w:eastAsia="ru-RU" w:bidi="ar-SA"/>
        </w:rPr>
        <w:t>таких</w:t>
      </w:r>
      <w:r>
        <w:rPr>
          <w:rFonts w:cs="Times New Roman CYR"/>
          <w:b w:val="false"/>
          <w:i w:val="false"/>
          <w:caps w:val="false"/>
          <w:smallCaps w:val="false"/>
          <w:color w:val="000000"/>
          <w:spacing w:val="0"/>
          <w:sz w:val="26"/>
          <w:szCs w:val="26"/>
          <w:lang w:eastAsia="ru-RU"/>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suppressAutoHyphens w:val="false"/>
        <w:jc w:val="both"/>
        <w:rPr>
          <w:sz w:val="26"/>
          <w:szCs w:val="26"/>
          <w:lang w:val="tt-RU" w:eastAsia="ru-RU"/>
        </w:rPr>
      </w:pPr>
      <w:r>
        <w:rPr>
          <w:sz w:val="26"/>
          <w:szCs w:val="26"/>
          <w:lang w:val="tt-RU" w:eastAsia="ru-RU"/>
        </w:rPr>
        <w:tab/>
      </w:r>
      <w:r>
        <w:rPr>
          <w:rFonts w:cs="Times New Roman CYR" w:ascii="Times New Roman CYR" w:hAnsi="Times New Roman CYR"/>
          <w:sz w:val="26"/>
          <w:szCs w:val="26"/>
          <w:lang w:eastAsia="ru-RU"/>
        </w:rPr>
        <w:t xml:space="preserve">Решение 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w:t>
      </w:r>
    </w:p>
    <w:p>
      <w:pPr>
        <w:pStyle w:val="Normal"/>
        <w:suppressAutoHyphens w:val="false"/>
        <w:jc w:val="both"/>
        <w:rPr/>
      </w:pPr>
      <w:r>
        <w:rPr>
          <w:sz w:val="26"/>
          <w:szCs w:val="26"/>
          <w:lang w:val="tt-RU" w:eastAsia="ru-RU"/>
        </w:rPr>
        <w:tab/>
      </w:r>
      <w:r>
        <w:rPr>
          <w:sz w:val="26"/>
          <w:szCs w:val="26"/>
          <w:lang w:val="ru-RU" w:eastAsia="ru-RU"/>
        </w:rPr>
        <w:t>10</w:t>
      </w:r>
      <w:r>
        <w:rPr>
          <w:sz w:val="26"/>
          <w:szCs w:val="26"/>
          <w:lang w:val="tt-RU" w:eastAsia="ru-RU"/>
        </w:rPr>
        <w:t>.</w:t>
      </w:r>
      <w:r>
        <w:rPr>
          <w:rFonts w:cs="Times New Roman CYR" w:ascii="Times New Roman CYR" w:hAnsi="Times New Roman CYR"/>
          <w:sz w:val="26"/>
          <w:szCs w:val="26"/>
          <w:lang w:eastAsia="ru-RU"/>
        </w:rPr>
        <w:t xml:space="preserve">Физическое или юридическое лицо вправе оспорить в судебном порядке решение о предоставлении специального разрешения или об отказе в предоставлении такого </w:t>
      </w:r>
      <w:r>
        <w:rPr>
          <w:rFonts w:cs="Times New Roman CYR" w:ascii="Times New Roman CYR" w:hAnsi="Times New Roman CYR"/>
          <w:color w:val="000000"/>
          <w:sz w:val="26"/>
          <w:szCs w:val="26"/>
          <w:lang w:eastAsia="ru-RU"/>
        </w:rPr>
        <w:t>разрешения в порядке, установленном действующим законодательством.</w:t>
      </w:r>
    </w:p>
    <w:p>
      <w:pPr>
        <w:pStyle w:val="Normal"/>
        <w:suppressAutoHyphens w:val="false"/>
        <w:jc w:val="both"/>
        <w:rPr/>
      </w:pPr>
      <w:r>
        <w:rPr>
          <w:color w:val="000000"/>
          <w:sz w:val="26"/>
          <w:szCs w:val="26"/>
          <w:lang w:val="tt-RU" w:eastAsia="ru-RU"/>
        </w:rPr>
        <w:tab/>
        <w:t>1</w:t>
      </w:r>
      <w:r>
        <w:rPr>
          <w:color w:val="000000"/>
          <w:sz w:val="26"/>
          <w:szCs w:val="26"/>
          <w:lang w:val="ru-RU" w:eastAsia="ru-RU"/>
        </w:rPr>
        <w:t>1</w:t>
      </w:r>
      <w:r>
        <w:rPr>
          <w:color w:val="000000"/>
          <w:sz w:val="26"/>
          <w:szCs w:val="26"/>
          <w:lang w:val="tt-RU" w:eastAsia="ru-RU"/>
        </w:rPr>
        <w:t>.</w:t>
      </w:r>
      <w:r>
        <w:rPr>
          <w:rFonts w:cs="Times New Roman CYR" w:ascii="Times New Roman CYR" w:hAnsi="Times New Roman CYR"/>
          <w:color w:val="000000"/>
          <w:sz w:val="26"/>
          <w:szCs w:val="26"/>
          <w:lang w:eastAsia="ru-RU"/>
        </w:rPr>
        <w:t>Расходы, связанные с организацией и проведением общественных обсуждений или публичных слушаний по проекту решения о предоставлении специального разрешения, несет физическое или юридическое лицо, заинтересованное в предоставлении такого разрешения.</w:t>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14. Положение о подготовке документации по планировке территории.</w:t>
      </w:r>
    </w:p>
    <w:p>
      <w:pPr>
        <w:pStyle w:val="Normal"/>
        <w:suppressAutoHyphens w:val="false"/>
        <w:jc w:val="both"/>
        <w:rPr>
          <w:rFonts w:ascii="Times New Roman CYR" w:hAnsi="Times New Roman CYR" w:cs="Times New Roman CYR"/>
          <w:color w:val="000000"/>
          <w:sz w:val="26"/>
          <w:szCs w:val="26"/>
          <w:lang w:eastAsia="ru-RU"/>
        </w:rPr>
      </w:pPr>
      <w:r>
        <w:rPr>
          <w:b/>
          <w:bCs/>
          <w:color w:val="000000"/>
          <w:sz w:val="26"/>
          <w:szCs w:val="26"/>
          <w:lang w:val="tt-RU" w:eastAsia="ru-RU"/>
        </w:rPr>
        <w:tab/>
      </w:r>
      <w:r>
        <w:rPr>
          <w:color w:val="000000"/>
          <w:sz w:val="26"/>
          <w:szCs w:val="26"/>
          <w:lang w:val="tt-RU" w:eastAsia="ru-RU"/>
        </w:rPr>
        <w:t xml:space="preserve">1. </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в целях обеспечения устойчивого развития территорий сельского поселения Кузяновский сельсовет,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w:t>
      </w:r>
      <w:r>
        <w:rPr>
          <w:rFonts w:cs="Times New Roman CYR" w:ascii="Times New Roman CYR" w:hAnsi="Times New Roman CYR"/>
          <w:color w:val="000000"/>
          <w:sz w:val="26"/>
          <w:szCs w:val="26"/>
          <w:lang w:eastAsia="ru-RU"/>
        </w:rPr>
        <w:t>Назначение и виды документации по планировке территории устанавливаются Градостроительным кодексом Российской Федерации.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3. </w:t>
      </w:r>
      <w:r>
        <w:rPr>
          <w:rFonts w:cs="Times New Roman CYR" w:ascii="Times New Roman CYR" w:hAnsi="Times New Roman CYR"/>
          <w:color w:val="000000"/>
          <w:sz w:val="26"/>
          <w:szCs w:val="26"/>
          <w:lang w:eastAsia="ru-RU"/>
        </w:rPr>
        <w:t>Видами документации по планировке территории являются: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проект планировки территории;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проект межевания территории.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4. </w:t>
      </w:r>
      <w:r>
        <w:rPr>
          <w:rFonts w:cs="Times New Roman CYR" w:ascii="Times New Roman CYR" w:hAnsi="Times New Roman CYR"/>
          <w:color w:val="000000"/>
          <w:sz w:val="26"/>
          <w:szCs w:val="26"/>
          <w:lang w:eastAsia="ru-RU"/>
        </w:rPr>
        <w:t>Подготовка графической части документации по планировке территории</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осуществляется: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в соответствии с системой координат, используемой для ведения Единого</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государственного реестра недвижимости;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5.</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в соответствии с материалами и результатами инженерных изысканий, порядок выполнения которых, а также случаи, при которых требуется их выполнение, устанавливаются Правительством Российской Федерации.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6. </w:t>
      </w:r>
      <w:r>
        <w:rPr>
          <w:rFonts w:cs="Times New Roman CYR" w:ascii="Times New Roman CYR" w:hAnsi="Times New Roman CYR"/>
          <w:color w:val="000000"/>
          <w:sz w:val="26"/>
          <w:szCs w:val="26"/>
          <w:lang w:eastAsia="ru-RU"/>
        </w:rPr>
        <w:t>Подготовка проекта межевания территории осуществляется в составе проекта планировки территории или в виде отдельного документа.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7.</w:t>
      </w:r>
      <w:r>
        <w:rPr>
          <w:rFonts w:cs="Times New Roman CYR" w:ascii="Times New Roman CYR" w:hAnsi="Times New Roman CYR"/>
          <w:color w:val="000000"/>
          <w:sz w:val="26"/>
          <w:szCs w:val="26"/>
          <w:lang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15.  Проект планировки территории.</w:t>
      </w:r>
    </w:p>
    <w:p>
      <w:pPr>
        <w:pStyle w:val="Normal"/>
        <w:suppressAutoHyphens w:val="false"/>
        <w:ind w:firstLine="540"/>
        <w:jc w:val="both"/>
        <w:rPr>
          <w:rFonts w:ascii="Times New Roman CYR" w:hAnsi="Times New Roman CYR" w:cs="Times New Roman CYR"/>
          <w:color w:val="000000"/>
          <w:sz w:val="26"/>
          <w:szCs w:val="26"/>
          <w:lang w:eastAsia="ru-RU"/>
        </w:rPr>
      </w:pPr>
      <w:r>
        <w:rPr>
          <w:sz w:val="26"/>
          <w:szCs w:val="26"/>
          <w:lang w:val="tt-RU" w:eastAsia="ru-RU"/>
        </w:rPr>
        <w:t>1.</w:t>
      </w:r>
      <w:r>
        <w:rPr>
          <w:rFonts w:cs="Times New Roman CYR" w:ascii="Times New Roman CYR" w:hAnsi="Times New Roman CYR"/>
          <w:color w:val="000000"/>
          <w:sz w:val="26"/>
          <w:szCs w:val="26"/>
          <w:lang w:eastAsia="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2.</w:t>
      </w:r>
      <w:r>
        <w:rPr>
          <w:rFonts w:cs="Times New Roman CYR" w:ascii="Times New Roman CYR" w:hAnsi="Times New Roman CYR"/>
          <w:color w:val="000000"/>
          <w:sz w:val="26"/>
          <w:szCs w:val="26"/>
          <w:lang w:eastAsia="ru-RU"/>
        </w:rPr>
        <w:t>Проект планировки территории состоит из основной части, которая подлежит утверждению, и материалов по ее обоснованию.</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Республики Башкортостан.</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4.</w:t>
      </w:r>
      <w:r>
        <w:rPr>
          <w:rFonts w:cs="Times New Roman CYR" w:ascii="Times New Roman CYR" w:hAnsi="Times New Roman CYR"/>
          <w:sz w:val="26"/>
          <w:szCs w:val="26"/>
          <w:lang w:eastAsia="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16. Проект межевания территории.</w:t>
      </w:r>
    </w:p>
    <w:p>
      <w:pPr>
        <w:pStyle w:val="Normal"/>
        <w:suppressAutoHyphens w:val="false"/>
        <w:ind w:firstLine="540"/>
        <w:jc w:val="both"/>
        <w:rPr/>
      </w:pPr>
      <w:r>
        <w:rPr>
          <w:color w:val="000000"/>
          <w:sz w:val="26"/>
          <w:szCs w:val="26"/>
          <w:lang w:val="tt-RU" w:eastAsia="ru-RU"/>
        </w:rPr>
        <w:t xml:space="preserve"> </w:t>
      </w:r>
      <w:r>
        <w:rPr>
          <w:color w:val="000000"/>
          <w:sz w:val="26"/>
          <w:szCs w:val="26"/>
          <w:lang w:val="tt-RU" w:eastAsia="ru-RU"/>
        </w:rPr>
        <w:t>1.</w:t>
      </w:r>
      <w:r>
        <w:rPr>
          <w:rFonts w:cs="Times New Roman CYR" w:ascii="Times New Roman CYR" w:hAnsi="Times New Roman CYR"/>
          <w:color w:val="000000"/>
          <w:sz w:val="26"/>
          <w:szCs w:val="26"/>
          <w:lang w:eastAsia="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сельского  округа функциональной зоны.</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Подготовка проекта межевания территории осуществляется для:</w:t>
      </w:r>
    </w:p>
    <w:p>
      <w:pPr>
        <w:pStyle w:val="Normal"/>
        <w:suppressAutoHyphens w:val="false"/>
        <w:jc w:val="both"/>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определения местоположения границ образуемых и изменяемых земельных участков;</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w:t>
      </w:r>
      <w:r>
        <w:rPr>
          <w:rFonts w:cs="Times New Roman CYR" w:ascii="Times New Roman CYR" w:hAnsi="Times New Roman CYR"/>
          <w:color w:val="000000"/>
          <w:sz w:val="26"/>
          <w:szCs w:val="26"/>
          <w:lang w:eastAsia="ru-RU"/>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3.</w:t>
      </w:r>
      <w:r>
        <w:rPr>
          <w:rFonts w:cs="Times New Roman CYR" w:ascii="Times New Roman CYR" w:hAnsi="Times New Roman CYR"/>
          <w:color w:val="000000"/>
          <w:sz w:val="26"/>
          <w:szCs w:val="26"/>
          <w:lang w:eastAsia="ru-RU"/>
        </w:rPr>
        <w:t>Проект межевания территории состоит из основной части, которая подлежит утверждению, и материалов по обоснованию это проекта.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Подготовка проектов межевания территорий осуществляется в составе проектов планировки территорий или в виде отдельного документа.</w:t>
      </w:r>
    </w:p>
    <w:p>
      <w:pPr>
        <w:pStyle w:val="Normal"/>
        <w:suppressAutoHyphens w:val="false"/>
        <w:jc w:val="both"/>
        <w:rPr>
          <w:rFonts w:ascii="Times New Roman CYR" w:hAnsi="Times New Roman CYR" w:cs="Times New Roman CYR"/>
          <w:color w:val="100B0B"/>
          <w:sz w:val="26"/>
          <w:szCs w:val="26"/>
          <w:lang w:eastAsia="ru-RU"/>
        </w:rPr>
      </w:pPr>
      <w:r>
        <w:rPr>
          <w:color w:val="EF2929"/>
          <w:sz w:val="26"/>
          <w:szCs w:val="26"/>
          <w:lang w:val="tt-RU" w:eastAsia="ru-RU"/>
        </w:rPr>
        <w:tab/>
      </w:r>
      <w:r>
        <w:rPr>
          <w:color w:val="100B0B"/>
          <w:sz w:val="26"/>
          <w:szCs w:val="26"/>
          <w:lang w:val="tt-RU" w:eastAsia="ru-RU"/>
        </w:rPr>
        <w:t>5.</w:t>
      </w:r>
      <w:r>
        <w:rPr>
          <w:rFonts w:cs="Times New Roman CYR" w:ascii="Times New Roman CYR" w:hAnsi="Times New Roman CYR"/>
          <w:color w:val="100B0B"/>
          <w:sz w:val="26"/>
          <w:szCs w:val="2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pPr>
        <w:pStyle w:val="Normal"/>
        <w:suppressAutoHyphens w:val="false"/>
        <w:ind w:firstLine="540"/>
        <w:jc w:val="both"/>
        <w:rPr>
          <w:rFonts w:ascii="Times New Roman CYR" w:hAnsi="Times New Roman CYR" w:cs="Times New Roman CYR"/>
          <w:color w:val="100B0B"/>
          <w:sz w:val="26"/>
          <w:szCs w:val="26"/>
          <w:lang w:eastAsia="ru-RU"/>
        </w:rPr>
      </w:pPr>
      <w:r>
        <w:rPr>
          <w:rFonts w:cs="Times New Roman CYR" w:ascii="Times New Roman CYR" w:hAnsi="Times New Roman CYR"/>
          <w:color w:val="100B0B"/>
          <w:sz w:val="26"/>
          <w:szCs w:val="26"/>
          <w:lang w:eastAsia="ru-RU"/>
        </w:rPr>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pPr>
        <w:pStyle w:val="Normal"/>
        <w:suppressAutoHyphens w:val="false"/>
        <w:ind w:firstLine="540"/>
        <w:jc w:val="both"/>
        <w:rPr/>
      </w:pPr>
      <w:r>
        <w:rPr>
          <w:color w:val="000000"/>
          <w:sz w:val="26"/>
          <w:szCs w:val="26"/>
          <w:lang w:val="tt-RU" w:eastAsia="ru-RU"/>
        </w:rPr>
        <w:t>6.</w:t>
      </w:r>
      <w:r>
        <w:rPr>
          <w:rFonts w:cs="Times New Roman CYR" w:ascii="Times New Roman CYR" w:hAnsi="Times New Roman CYR"/>
          <w:color w:val="000000"/>
          <w:sz w:val="26"/>
          <w:szCs w:val="26"/>
          <w:lang w:eastAsia="ru-RU"/>
        </w:rPr>
        <w:t>Состав и содержание проектов межевания территории устанавливаются Градостроительным кодеком Российской Федерации и иными нормативными правовыми актами Российской Федерации и Республики Башкортостан.</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jc w:val="both"/>
        <w:rPr/>
      </w:pPr>
      <w:r>
        <w:rPr>
          <w:rFonts w:cs="Times New Roman CYR" w:ascii="Times New Roman CYR" w:hAnsi="Times New Roman CYR"/>
          <w:b/>
          <w:bCs/>
          <w:sz w:val="30"/>
          <w:szCs w:val="30"/>
          <w:lang w:eastAsia="ru-RU"/>
        </w:rPr>
        <w:t>Статья 17. Схема расположения земельного участка или земельных участков на кадастровом плане территории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площадь каждого образуемого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условные номера образуемых участков в случае, если предусматривается образование двух и более земельных участков.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Подготовка схемы расположения земельного участка осуществляется с учетом утвержденных:</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документов территориального планирования;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правил землепользования и застройки;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проекта планировки территории;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землеустроительной документации;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положения об особо охраняемых природных территории;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Normal"/>
        <w:suppressAutoHyphens w:val="false"/>
        <w:ind w:firstLine="706"/>
        <w:jc w:val="both"/>
        <w:rPr>
          <w:color w:val="2D2D2D"/>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приказа Минэкономразвития России от 27 ноября 2014 года № 762 (редакция 13 октября 2016 года) </w:t>
      </w:r>
      <w:r>
        <w:rPr>
          <w:sz w:val="26"/>
          <w:szCs w:val="26"/>
          <w:lang w:val="tt-RU" w:eastAsia="ru-RU"/>
        </w:rPr>
        <w:t>«</w:t>
      </w:r>
      <w:r>
        <w:rPr>
          <w:rFonts w:cs="Times New Roman CYR" w:ascii="Times New Roman CYR" w:hAnsi="Times New Roman CYR"/>
          <w:color w:val="2D2D2D"/>
          <w:sz w:val="26"/>
          <w:szCs w:val="26"/>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color w:val="2D2D2D"/>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4.</w:t>
      </w:r>
      <w:r>
        <w:rPr>
          <w:rFonts w:cs="Times New Roman CYR" w:ascii="Times New Roman CYR" w:hAnsi="Times New Roman CYR"/>
          <w:sz w:val="26"/>
          <w:szCs w:val="26"/>
          <w:lang w:eastAsia="ru-RU"/>
        </w:rPr>
        <w:t>Схема расположения земельного участка утверждается решением администрации муниципального района Ишимбайский район Республики Башкортостан, если иное не предусмотрено земельным законодательством.</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5.</w:t>
      </w:r>
      <w:r>
        <w:rPr>
          <w:rFonts w:cs="Times New Roman CYR" w:ascii="Times New Roman CYR" w:hAnsi="Times New Roman CYR"/>
          <w:sz w:val="26"/>
          <w:szCs w:val="26"/>
          <w:lang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площадь земельного участка, образуемого в соответствии со схемой расположения земельного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адрес земельного участка или при отсутствии адреса земельного участка иное описание местоположения земельного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категория земель, к которой относится образуемый земельный участок.</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6.</w:t>
      </w:r>
      <w:r>
        <w:rPr>
          <w:rFonts w:cs="Times New Roman CYR" w:ascii="Times New Roman CYR" w:hAnsi="Times New Roman CYR"/>
          <w:sz w:val="26"/>
          <w:szCs w:val="26"/>
          <w:lang w:eastAsia="ru-RU"/>
        </w:rPr>
        <w:t>Срок действия решения об утверждении схемы расположения земельного участка составляет два года.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 xml:space="preserve">7. </w:t>
      </w:r>
      <w:r>
        <w:rPr>
          <w:rFonts w:cs="Times New Roman CYR" w:ascii="Times New Roman CYR" w:hAnsi="Times New Roman CYR"/>
          <w:sz w:val="26"/>
          <w:szCs w:val="26"/>
          <w:lang w:eastAsia="ru-RU"/>
        </w:rPr>
        <w:t>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18. Комплексное и устойчивое развития территории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 xml:space="preserve">В целях обеспечения наиболее эффективного использования территории осуществляется деятельность по её комплексному и устойчивому развитию. </w:t>
        <w:tab/>
        <w:t>Комплексное и устойчивое развитие территории осуществляется посредством реализации решений утверждённой документации по планировке территории, подготовленной для обоснования размещения объектов капитального строительства жилого, производственного, общественно-делового и иного назначений,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объектов. Для комплексного и устойчивого развития территории устанавливаются территории по границам территориальных зон, где предусматривается осуществление такой деятельности.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19. Подготовка и утверждение документации по планировке территории органами местного самоуправления.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Решение о подготовке документации по планировке территории, </w:t>
      </w:r>
      <w:r>
        <w:rPr>
          <w:rFonts w:cs="Times New Roman CYR" w:ascii="Times New Roman CYR" w:hAnsi="Times New Roman CYR"/>
          <w:color w:val="000000"/>
          <w:sz w:val="26"/>
          <w:szCs w:val="26"/>
          <w:highlight w:val="white"/>
          <w:lang w:eastAsia="ru-RU"/>
        </w:rPr>
        <w:t>за исключением случаев, указанных в частях 2 - 4.2 и 5.2 статьи 45</w:t>
      </w:r>
      <w:r>
        <w:rPr>
          <w:color w:val="000000"/>
          <w:sz w:val="26"/>
          <w:szCs w:val="26"/>
          <w:highlight w:val="white"/>
          <w:lang w:val="tt-RU" w:eastAsia="ru-RU"/>
        </w:rPr>
        <w:t> </w:t>
      </w:r>
      <w:r>
        <w:rPr>
          <w:rFonts w:cs="Times New Roman CYR" w:ascii="Times New Roman CYR" w:hAnsi="Times New Roman CYR"/>
          <w:color w:val="000000"/>
          <w:sz w:val="26"/>
          <w:szCs w:val="26"/>
          <w:highlight w:val="white"/>
          <w:lang w:eastAsia="ru-RU"/>
        </w:rPr>
        <w:t>Градостроительного кодекса Российской Федерации,</w:t>
      </w:r>
      <w:r>
        <w:rPr>
          <w:rFonts w:cs="Times New Roman CYR" w:ascii="Times New Roman CYR" w:hAnsi="Times New Roman CYR"/>
          <w:sz w:val="26"/>
          <w:szCs w:val="26"/>
          <w:lang w:eastAsia="ru-RU"/>
        </w:rPr>
        <w:t xml:space="preserve"> принимается администрацией муниципального района по инициативе указанного органа либо на основании предложений физических или юридических лиц  либо принимаются самостоятельно:</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по инициативе правообладателей земельных участков и (или) расположенных на них объектов недвижимого имущества для комплексного развития территории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садоводческим или огородническим некоммерческим товариществам в отношении земельного участка, предоставленному такому товариществу для ведения садоводства или огородничества.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w:t>
      </w:r>
      <w:r>
        <w:rPr>
          <w:rFonts w:cs="Times New Roman CYR" w:ascii="Times New Roman CYR" w:hAnsi="Times New Roman CYR"/>
          <w:color w:val="000000"/>
          <w:sz w:val="26"/>
          <w:szCs w:val="26"/>
          <w:lang w:eastAsia="ru-RU"/>
        </w:rPr>
        <w:t>Физическое или юридическое лицо направляет предложение о подготовке документации по планировке территории в администрацию муниципального района  (Приложение № 3).</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Подготовку проекта решения о подготовке документации по планировке территории осуществляет орган, уполномоченный на осуществление деятельности в области архитектуры и градостроительства.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Данное решение    принимается в течение 30  (тридцати)  дней со дня поступления заявления.</w:t>
      </w:r>
    </w:p>
    <w:p>
      <w:pPr>
        <w:pStyle w:val="Normal"/>
        <w:suppressAutoHyphens w:val="false"/>
        <w:jc w:val="both"/>
        <w:rPr>
          <w:color w:val="000000"/>
          <w:sz w:val="26"/>
          <w:szCs w:val="26"/>
          <w:lang w:val="tt-RU" w:eastAsia="ru-RU"/>
        </w:rPr>
      </w:pPr>
      <w:r>
        <w:rPr>
          <w:color w:val="EF2929"/>
          <w:sz w:val="26"/>
          <w:szCs w:val="26"/>
          <w:lang w:val="tt-RU" w:eastAsia="ru-RU"/>
        </w:rPr>
        <w:tab/>
      </w:r>
      <w:r>
        <w:rPr>
          <w:color w:val="000000"/>
          <w:sz w:val="26"/>
          <w:szCs w:val="26"/>
          <w:lang w:val="tt-RU" w:eastAsia="ru-RU"/>
        </w:rPr>
        <w:t>3.</w:t>
      </w:r>
      <w:r>
        <w:rPr>
          <w:rFonts w:cs="Times New Roman CYR" w:ascii="Times New Roman CYR" w:hAnsi="Times New Roman CYR"/>
          <w:color w:val="000000"/>
          <w:sz w:val="26"/>
          <w:szCs w:val="26"/>
          <w:lang w:eastAsia="ru-RU"/>
        </w:rPr>
        <w:t xml:space="preserve">Решение о подготовке документации по планировке территории подлежит опубликованию в течение 3 (трех) дней со дня принятия такого решения и размещается на официальном сайте администрации муниципального района в сети </w:t>
      </w:r>
      <w:r>
        <w:rPr>
          <w:color w:val="000000"/>
          <w:sz w:val="26"/>
          <w:szCs w:val="26"/>
          <w:lang w:val="tt-RU" w:eastAsia="ru-RU"/>
        </w:rPr>
        <w:t>«</w:t>
      </w:r>
      <w:r>
        <w:rPr>
          <w:rFonts w:cs="Times New Roman CYR" w:ascii="Times New Roman CYR" w:hAnsi="Times New Roman CYR"/>
          <w:color w:val="000000"/>
          <w:sz w:val="26"/>
          <w:szCs w:val="26"/>
          <w:lang w:eastAsia="ru-RU"/>
        </w:rPr>
        <w:t>Интернет</w:t>
      </w:r>
      <w:r>
        <w:rPr>
          <w:color w:val="000000"/>
          <w:sz w:val="26"/>
          <w:szCs w:val="26"/>
          <w:lang w:val="tt-RU" w:eastAsia="ru-RU"/>
        </w:rPr>
        <w:t>».</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4.</w:t>
      </w:r>
      <w:r>
        <w:rPr>
          <w:rFonts w:cs="Times New Roman CYR" w:ascii="Times New Roman CYR" w:hAnsi="Times New Roman CYR"/>
          <w:color w:val="000000"/>
          <w:sz w:val="26"/>
          <w:szCs w:val="26"/>
          <w:lang w:eastAsia="ru-RU"/>
        </w:rPr>
        <w:t>В течении 14 (четырнадцати) дней со дня опубликования решения о подготовке документации по планировке территории физические или юридические лица вправе представить в орган, уполномоченный на осуществление деятельности в области архитектуры и градостроительства  свои предложения о порядке, сроках подготовки и содержании документации по планировке территории.</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eastAsia="ru-RU"/>
        </w:rPr>
        <w:tab/>
      </w:r>
      <w:r>
        <w:rPr>
          <w:color w:val="000000"/>
          <w:sz w:val="26"/>
          <w:szCs w:val="26"/>
          <w:lang w:val="tt-RU" w:eastAsia="ru-RU"/>
        </w:rPr>
        <w:t>5.</w:t>
      </w:r>
      <w:r>
        <w:rPr>
          <w:rFonts w:cs="Times New Roman CYR" w:ascii="Times New Roman CYR" w:hAnsi="Times New Roman CYR"/>
          <w:color w:val="000000"/>
          <w:sz w:val="26"/>
          <w:szCs w:val="26"/>
          <w:lang w:eastAsia="ru-RU"/>
        </w:rPr>
        <w:t>Заинтересованные лица осуществляют подготовку документации по планировке территории, с учетом поступивших предложений и направляют ее на утверждение в администрацию муниципального района  (Приложение № 4).</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6.</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заключенного государственного или муниципального контракта. Подготовка документации по планировке территории, в том числе предусматривающей размещение объектов федерального значения,объектов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7.</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tabs>
          <w:tab w:val="clear" w:pos="720"/>
          <w:tab w:val="left" w:pos="885" w:leader="none"/>
        </w:tabs>
        <w:suppressAutoHyphens w:val="false"/>
        <w:jc w:val="both"/>
        <w:rPr/>
      </w:pPr>
      <w:r>
        <w:rPr>
          <w:color w:val="000000"/>
          <w:sz w:val="26"/>
          <w:szCs w:val="26"/>
          <w:lang w:val="tt-RU" w:eastAsia="ru-RU"/>
        </w:rPr>
        <w:tab/>
        <w:t>8.</w:t>
      </w:r>
      <w:r>
        <w:rPr>
          <w:rFonts w:cs="Times New Roman CYR" w:ascii="Times New Roman CYR" w:hAnsi="Times New Roman CYR"/>
          <w:color w:val="000000"/>
          <w:sz w:val="26"/>
          <w:szCs w:val="26"/>
          <w:lang w:eastAsia="ru-RU"/>
        </w:rPr>
        <w:t>Администрация муниципального района  при участии органа, уполномоченный на осуществление деятельности в области архитектуры и градостроительства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сельского поселения   или об отклонении такой документации и о направлении ее на доработку</w:t>
      </w:r>
      <w:r>
        <w:rPr>
          <w:rFonts w:cs="Tahoma, Helvetica, Arial, sans-" w:ascii="Tahoma, Helvetica, Arial, sans-" w:hAnsi="Tahoma, Helvetica, Arial, sans-"/>
          <w:color w:val="444444"/>
          <w:sz w:val="26"/>
          <w:szCs w:val="26"/>
          <w:lang w:val="tt-RU" w:eastAsia="ru-RU"/>
        </w:rPr>
        <w:t>.</w:t>
      </w:r>
      <w:r>
        <w:rPr>
          <w:sz w:val="26"/>
          <w:szCs w:val="26"/>
          <w:lang w:val="tt-RU" w:eastAsia="ru-RU"/>
        </w:rPr>
        <w:br/>
        <w:tab/>
        <w:t>9</w:t>
      </w:r>
      <w:r>
        <w:rPr>
          <w:color w:val="000000"/>
          <w:sz w:val="26"/>
          <w:szCs w:val="26"/>
          <w:lang w:val="tt-RU" w:eastAsia="ru-RU"/>
        </w:rPr>
        <w:t>.</w:t>
      </w:r>
      <w:r>
        <w:rPr>
          <w:rFonts w:cs="Times New Roman CYR" w:ascii="Times New Roman CYR" w:hAnsi="Times New Roman CYR"/>
          <w:color w:val="000000"/>
          <w:sz w:val="26"/>
          <w:szCs w:val="26"/>
          <w:lang w:eastAsia="ru-RU"/>
        </w:rPr>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333333"/>
          <w:sz w:val="26"/>
          <w:szCs w:val="26"/>
          <w:lang w:val="tt-RU" w:eastAsia="ru-RU"/>
        </w:rPr>
        <w:tab/>
      </w:r>
      <w:r>
        <w:rPr>
          <w:color w:val="000000"/>
          <w:sz w:val="26"/>
          <w:szCs w:val="26"/>
          <w:lang w:val="tt-RU" w:eastAsia="ru-RU"/>
        </w:rPr>
        <w:t>10.</w:t>
      </w:r>
      <w:r>
        <w:rPr>
          <w:rFonts w:cs="Times New Roman CYR" w:ascii="Times New Roman CYR" w:hAnsi="Times New Roman CYR"/>
          <w:color w:val="000000"/>
          <w:sz w:val="26"/>
          <w:szCs w:val="26"/>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3) </w:t>
      </w:r>
      <w:r>
        <w:rPr>
          <w:rFonts w:cs="Times New Roman CYR" w:ascii="Times New Roman CYR" w:hAnsi="Times New Roman CYR"/>
          <w:color w:val="000000"/>
          <w:sz w:val="26"/>
          <w:szCs w:val="26"/>
          <w:lang w:eastAsia="ru-RU"/>
        </w:rPr>
        <w:t>территории для размещения линейных объектов в границах земель лесного фонда.</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11.</w:t>
      </w:r>
      <w:r>
        <w:rPr>
          <w:rFonts w:cs="Times New Roman CYR" w:ascii="Times New Roman CYR" w:hAnsi="Times New Roman CYR"/>
          <w:color w:val="000000"/>
          <w:sz w:val="26"/>
          <w:szCs w:val="26"/>
          <w:lang w:eastAsia="ru-RU"/>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настоящих Правил.</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12.</w:t>
      </w:r>
      <w:r>
        <w:rPr>
          <w:rFonts w:cs="Times New Roman CYR" w:ascii="Times New Roman CYR" w:hAnsi="Times New Roman CYR"/>
          <w:color w:val="000000"/>
          <w:sz w:val="26"/>
          <w:szCs w:val="26"/>
          <w:lang w:eastAsia="ru-RU"/>
        </w:rPr>
        <w:t>Совет сельского поселения  направляет  главе администрации муниципального района  документацию по планировке территории, протокол общественных обсуждений или публичных слушаний  и заключение о результатах общественных обсуждений или публичных слушаний не позднее чем через 15 (пятнадцать) дней со дня проведения общественных обсуждений или публичных слушаний.</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13.</w:t>
      </w:r>
      <w:r>
        <w:rPr>
          <w:rFonts w:cs="Times New Roman CYR" w:ascii="Times New Roman CYR" w:hAnsi="Times New Roman CYR"/>
          <w:color w:val="000000"/>
          <w:sz w:val="26"/>
          <w:szCs w:val="26"/>
          <w:lang w:eastAsia="ru-RU"/>
        </w:rPr>
        <w:t xml:space="preserve">Глава администрации муниципального района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Совет сельского поселения  </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на доработку с учетом указанных в протоколе и заключение.</w:t>
        <w:br/>
      </w:r>
      <w:r>
        <w:rPr>
          <w:color w:val="000000"/>
          <w:sz w:val="26"/>
          <w:szCs w:val="26"/>
          <w:lang w:val="tt-RU" w:eastAsia="ru-RU"/>
        </w:rPr>
        <w:tab/>
        <w:t>14.</w:t>
      </w:r>
      <w:r>
        <w:rPr>
          <w:rFonts w:cs="Times New Roman CYR" w:ascii="Times New Roman CYR" w:hAnsi="Times New Roman CYR"/>
          <w:color w:val="000000"/>
          <w:sz w:val="26"/>
          <w:szCs w:val="26"/>
          <w:lang w:eastAsia="ru-RU"/>
        </w:rPr>
        <w:t xml:space="preserve">Утвержденная документация по планировке территории подлежит опубликованию  в течение 7 (семи) дней со дня утверждения документации и размещается на официальном сайте администрации сельского поселения   в сети </w:t>
      </w:r>
      <w:r>
        <w:rPr>
          <w:color w:val="000000"/>
          <w:sz w:val="26"/>
          <w:szCs w:val="26"/>
          <w:lang w:val="tt-RU" w:eastAsia="ru-RU"/>
        </w:rPr>
        <w:t>«</w:t>
      </w:r>
      <w:r>
        <w:rPr>
          <w:rFonts w:cs="Times New Roman CYR" w:ascii="Times New Roman CYR" w:hAnsi="Times New Roman CYR"/>
          <w:color w:val="000000"/>
          <w:sz w:val="26"/>
          <w:szCs w:val="26"/>
          <w:lang w:eastAsia="ru-RU"/>
        </w:rPr>
        <w:t>Интернет</w:t>
      </w:r>
      <w:r>
        <w:rPr>
          <w:color w:val="000000"/>
          <w:sz w:val="26"/>
          <w:szCs w:val="26"/>
          <w:lang w:val="tt-RU" w:eastAsia="ru-RU"/>
        </w:rPr>
        <w:t>».</w:t>
      </w:r>
      <w:r>
        <w:rPr>
          <w:rFonts w:cs="Tahoma, Helvetica, Arial, sans-" w:ascii="Tahoma, Helvetica, Arial, sans-" w:hAnsi="Tahoma, Helvetica, Arial, sans-"/>
          <w:color w:val="1078A7"/>
          <w:sz w:val="26"/>
          <w:szCs w:val="26"/>
          <w:lang w:val="tt-RU" w:eastAsia="ru-RU"/>
        </w:rPr>
        <w:br/>
        <w:tab/>
      </w:r>
      <w:r>
        <w:rPr>
          <w:color w:val="000000"/>
          <w:sz w:val="26"/>
          <w:szCs w:val="26"/>
          <w:lang w:val="tt-RU" w:eastAsia="ru-RU"/>
        </w:rPr>
        <w:t>15.</w:t>
      </w:r>
      <w:r>
        <w:rPr>
          <w:rFonts w:cs="Times New Roman CYR" w:ascii="Times New Roman CYR" w:hAnsi="Times New Roman CYR"/>
          <w:color w:val="000000"/>
          <w:sz w:val="26"/>
          <w:szCs w:val="26"/>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20. Положение о проведении общественных обсуждений и публичных слушаний по вопросам землепользовании и застройки.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Обязательному обсуждению на общественных обсуждениях или публичных слушаниях подлежат:</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генеральных планов;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правил землепользования и застройки;</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планировки территории, проекты межевания территории;</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 правил благоустройства территорий;</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предусматривающие внесение изменений в один из указанных выше  утвержденных документов;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tabs>
          <w:tab w:val="clear" w:pos="720"/>
          <w:tab w:val="left" w:pos="655" w:leader="none"/>
        </w:tabs>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3.</w:t>
      </w:r>
      <w:r>
        <w:rPr>
          <w:rFonts w:cs="Times New Roman CYR" w:ascii="Times New Roman CYR" w:hAnsi="Times New Roman CYR"/>
          <w:color w:val="000000"/>
          <w:sz w:val="26"/>
          <w:szCs w:val="26"/>
          <w:lang w:eastAsia="ru-RU"/>
        </w:rPr>
        <w:t>Участниками общественных обсуждений или публичных слушаний  являются граждане, постоянно проживающие на территории, в отношении которой подготовлены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4.</w:t>
      </w:r>
      <w:r>
        <w:rPr>
          <w:rFonts w:cs="Times New Roman CYR" w:ascii="Times New Roman CYR" w:hAnsi="Times New Roman CYR"/>
          <w:sz w:val="26"/>
          <w:szCs w:val="26"/>
          <w:lang w:eastAsia="ru-RU"/>
        </w:rPr>
        <w:t>Орган, уполномоченный на осуществление деятельности в области архитектуры и градостроительства перед представлением на общественные обсуждения или публичные слушания в обязательном порядке осуществляет проверку следующих документов:</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Правил землепользования и застройки сельского поселения Кузяновский сельсовет  муниципального района  Республики Башкортостан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сельского поселения , схемам территориального планирования Республики Башкортостан;</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сельского поселения Кузяновский сельсовет муниципального района Ишимбайский район Республики Башкортостан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проектов решений о предоставлении разрешений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проектов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5.</w:t>
      </w:r>
      <w:r>
        <w:rPr>
          <w:rFonts w:cs="Times New Roman CYR" w:ascii="Times New Roman CYR" w:hAnsi="Times New Roman CYR"/>
          <w:sz w:val="26"/>
          <w:szCs w:val="26"/>
          <w:lang w:eastAsia="ru-RU"/>
        </w:rPr>
        <w:t>При отсутствии заключения о соответствии требованиям, предусмотренным частью 4 настоящей статьи, не допускается принятие решений по поводу проектов документов, представляемых на общественные обсуждения или  публичные слушания.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Органами местного самоуправления, уполномоченными на назначение общественных обсуждений или публичных слушаний по вопросам градостроительной деятельности, является Совет сельского поселения .</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Процедура проведения общественных обсуждений состоит из следующих этапов:</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оповещение о начале общественных обсуждений;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в  сети "Интернет"   и открытие экспозиции или экспозиций такого проекта;</w:t>
      </w:r>
    </w:p>
    <w:p>
      <w:pPr>
        <w:pStyle w:val="Normal"/>
        <w:suppressAutoHyphens w:val="false"/>
        <w:ind w:firstLine="706"/>
        <w:jc w:val="both"/>
        <w:rPr/>
      </w:pPr>
      <w:r>
        <w:rPr>
          <w:sz w:val="26"/>
          <w:szCs w:val="26"/>
          <w:lang w:val="tt-RU" w:eastAsia="ru-RU"/>
        </w:rPr>
        <w:t>3)</w:t>
      </w:r>
      <w:r>
        <w:rPr>
          <w:rFonts w:cs="Times New Roman CYR" w:ascii="Times New Roman CYR" w:hAnsi="Times New Roman CYR"/>
          <w:sz w:val="26"/>
          <w:szCs w:val="26"/>
          <w:lang w:eastAsia="ru-RU"/>
        </w:rPr>
        <w:t xml:space="preserve">проведение экспозиции или экспозиций проекта, подлежащего рассмотрению на общественных обсуждениях проводиться в </w:t>
      </w:r>
      <w:r>
        <w:rPr>
          <w:rFonts w:eastAsia="Times New Roman" w:cs="Times New Roman CYR" w:ascii="Times New Roman CYR" w:hAnsi="Times New Roman CYR"/>
          <w:color w:val="auto"/>
          <w:kern w:val="0"/>
          <w:sz w:val="26"/>
          <w:szCs w:val="26"/>
          <w:lang w:val="ru-RU" w:eastAsia="ru-RU" w:bidi="ar-SA"/>
        </w:rPr>
        <w:t>здании администрации сельского поселения.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подготовка и оформление протокола общественных обсуждений;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подготовка и опубликование заключения о результатах общественных обсуждений.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Процедура проведения публичных слушаний состоит из следующих этапов:</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оповещение о начале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в  сети "Интернет"   и открытие экспозиции или экспозиций такого проекта;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проведение экспозиции или экспозиций проекта, подлежащего рассмотрению на публичных слушаниях;</w:t>
      </w:r>
    </w:p>
    <w:p>
      <w:pPr>
        <w:pStyle w:val="Normal"/>
        <w:suppressAutoHyphens w:val="false"/>
        <w:ind w:firstLine="706"/>
        <w:jc w:val="both"/>
        <w:rPr/>
      </w:pPr>
      <w:r>
        <w:rPr>
          <w:sz w:val="26"/>
          <w:szCs w:val="26"/>
          <w:lang w:val="tt-RU" w:eastAsia="ru-RU"/>
        </w:rPr>
        <w:t>4)</w:t>
      </w:r>
      <w:r>
        <w:rPr>
          <w:rFonts w:cs="Times New Roman CYR" w:ascii="Times New Roman CYR" w:hAnsi="Times New Roman CYR"/>
          <w:sz w:val="26"/>
          <w:szCs w:val="26"/>
          <w:lang w:eastAsia="ru-RU"/>
        </w:rPr>
        <w:t>проведение собрания или собраний участников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подготовка и оформление протокола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6)</w:t>
      </w:r>
      <w:r>
        <w:rPr>
          <w:rFonts w:cs="Times New Roman CYR" w:ascii="Times New Roman CYR" w:hAnsi="Times New Roman CYR"/>
          <w:sz w:val="26"/>
          <w:szCs w:val="26"/>
          <w:lang w:eastAsia="ru-RU"/>
        </w:rPr>
        <w:t>подготовка и опубликование заключения о результатах публичных слушаний.</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9.</w:t>
      </w:r>
      <w:r>
        <w:rPr>
          <w:rFonts w:cs="Times New Roman CYR" w:ascii="Times New Roman CYR" w:hAnsi="Times New Roman CYR"/>
          <w:color w:val="000000"/>
          <w:sz w:val="26"/>
          <w:szCs w:val="26"/>
          <w:lang w:eastAsia="ru-RU"/>
        </w:rPr>
        <w:t>Оповещение о начале общественных обсуждений или публичных слушаний:</w:t>
      </w:r>
    </w:p>
    <w:p>
      <w:pPr>
        <w:pStyle w:val="Normal"/>
        <w:tabs>
          <w:tab w:val="clear" w:pos="720"/>
          <w:tab w:val="left" w:pos="195" w:leader="none"/>
        </w:tabs>
        <w:suppressAutoHyphens w:val="false"/>
        <w:ind w:firstLine="706"/>
        <w:jc w:val="both"/>
        <w:rPr>
          <w:rFonts w:ascii="Times New Roman CYR" w:hAnsi="Times New Roman CYR" w:cs="Times New Roman CYR"/>
          <w:sz w:val="24"/>
          <w:szCs w:val="24"/>
          <w:lang w:eastAsia="ru-RU"/>
        </w:rPr>
      </w:pPr>
      <w:r>
        <w:rPr>
          <w:sz w:val="26"/>
          <w:szCs w:val="26"/>
          <w:lang w:val="tt-RU" w:eastAsia="ru-RU"/>
        </w:rPr>
        <w:t>1)</w:t>
      </w:r>
      <w:r>
        <w:rPr>
          <w:rFonts w:cs="Times New Roman CYR" w:ascii="Times New Roman CYR" w:hAnsi="Times New Roman CYR"/>
          <w:sz w:val="26"/>
          <w:szCs w:val="26"/>
          <w:lang w:eastAsia="ru-RU"/>
        </w:rPr>
        <w:t xml:space="preserve">не позднее чем за 7 (семь) дней до дня размещения проекта на официальном сайте  администрации сельского поселения   подлежащего рассмотрению на общественных обсуждениях или публичных слушаниях, подлежит опубликованию в порядке </w:t>
      </w:r>
      <w:r>
        <w:rPr>
          <w:rFonts w:cs="Times New Roman CYR" w:ascii="Times New Roman CYR" w:hAnsi="Times New Roman CYR"/>
          <w:color w:val="000000"/>
          <w:sz w:val="26"/>
          <w:szCs w:val="26"/>
          <w:lang w:eastAsia="ru-RU"/>
        </w:rPr>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cs="Times New Roman CYR" w:ascii="Times New Roman CYR" w:hAnsi="Times New Roman CYR"/>
          <w:sz w:val="24"/>
          <w:szCs w:val="24"/>
          <w:lang w:eastAsia="ru-RU"/>
        </w:rPr>
        <w:t xml:space="preserve"> </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10.</w:t>
      </w:r>
      <w:r>
        <w:rPr>
          <w:rFonts w:cs="Times New Roman CYR" w:ascii="Times New Roman CYR" w:hAnsi="Times New Roman CYR"/>
          <w:sz w:val="26"/>
          <w:szCs w:val="26"/>
          <w:lang w:eastAsia="ru-RU"/>
        </w:rPr>
        <w:t>На официальном сайте администрации сельского поселения,  кроме решения о назначении общественных обсуждений или публичных слушаний, может размещаться графическая часть и краткая информационная записка о предмете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С момента опубликования уведомления о проведении общественных обсуждений или публичных слушаний все заинтересованные лица считаются оповещенными о начале общественных обсуждениях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12.</w:t>
      </w:r>
      <w:r>
        <w:rPr>
          <w:rFonts w:cs="Times New Roman CYR" w:ascii="Times New Roman CYR" w:hAnsi="Times New Roman CYR"/>
          <w:sz w:val="26"/>
          <w:szCs w:val="26"/>
          <w:lang w:eastAsia="ru-RU"/>
        </w:rPr>
        <w:t>Продолжительность проведения общественных или публичных слушаний устанавливается в решении о назначении  общественных обсуждений или публичных слушаний и должна составлять:</w:t>
      </w:r>
    </w:p>
    <w:p>
      <w:pPr>
        <w:pStyle w:val="Normal"/>
        <w:tabs>
          <w:tab w:val="clear" w:pos="720"/>
          <w:tab w:val="left" w:pos="573" w:leader="none"/>
        </w:tabs>
        <w:suppressAutoHyphens w:val="false"/>
        <w:ind w:firstLine="705"/>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не менее 1 (одного) и не более 3 (трех) месяцев со дня размещения решения о назначении общественных обсуждений или публичных слушаний на официальном сайте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xml:space="preserve">» </w:t>
      </w:r>
      <w:r>
        <w:rPr>
          <w:rFonts w:cs="Times New Roman CYR" w:ascii="Times New Roman CYR" w:hAnsi="Times New Roman CYR"/>
          <w:sz w:val="26"/>
          <w:szCs w:val="26"/>
          <w:lang w:eastAsia="ru-RU"/>
        </w:rPr>
        <w:t>до дня размещения заключения о результатах общественных обсуждений или публичных слушаний на указанном сайте (в случае обсуждения проекта изменений в настоящие Правила);</w:t>
      </w:r>
    </w:p>
    <w:p>
      <w:pPr>
        <w:pStyle w:val="Normal"/>
        <w:tabs>
          <w:tab w:val="clear" w:pos="720"/>
          <w:tab w:val="left" w:pos="573" w:leader="none"/>
        </w:tabs>
        <w:suppressAutoHyphens w:val="false"/>
        <w:ind w:firstLine="705"/>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1 (один) месяц;</w:t>
      </w:r>
    </w:p>
    <w:p>
      <w:pPr>
        <w:pStyle w:val="Normal"/>
        <w:tabs>
          <w:tab w:val="clear" w:pos="720"/>
          <w:tab w:val="left" w:pos="573" w:leader="none"/>
        </w:tabs>
        <w:suppressAutoHyphens w:val="false"/>
        <w:ind w:firstLine="705"/>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не менее 1 (одного) и не более 3 (трех) месяцев со дня размещения решения о назначении общественных обсуждений или публичных слушаний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xml:space="preserve">» </w:t>
      </w:r>
      <w:r>
        <w:rPr>
          <w:rFonts w:cs="Times New Roman CYR" w:ascii="Times New Roman CYR" w:hAnsi="Times New Roman CYR"/>
          <w:sz w:val="26"/>
          <w:szCs w:val="26"/>
          <w:lang w:eastAsia="ru-RU"/>
        </w:rPr>
        <w:t xml:space="preserve">до дня размещения заключения о результатах общественных обсуждений или публичных слушаний на указанном сайте (в случае обсуждения проекта документации по планировке территории, </w:t>
      </w:r>
      <w:r>
        <w:rPr>
          <w:rFonts w:cs="Times New Roman CYR" w:ascii="Times New Roman CYR" w:hAnsi="Times New Roman CYR"/>
          <w:color w:val="000000"/>
          <w:sz w:val="26"/>
          <w:szCs w:val="26"/>
          <w:lang w:eastAsia="ru-RU"/>
        </w:rPr>
        <w:t>проектам правил благоустройства территорий</w:t>
      </w:r>
      <w:r>
        <w:rPr>
          <w:rFonts w:cs="Times New Roman CYR" w:ascii="Times New Roman CYR" w:hAnsi="Times New Roman CYR"/>
          <w:sz w:val="26"/>
          <w:szCs w:val="26"/>
          <w:lang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не более 1 (одного) месяца со дня оповещения о времени и месте их проведения до дня размещения решения о назначении общественных обсуждений или публичных слушаний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w:t>
      </w:r>
      <w:r>
        <w:rPr>
          <w:rFonts w:cs="Times New Roman CYR" w:ascii="Times New Roman CYR" w:hAnsi="Times New Roman CYR"/>
          <w:sz w:val="26"/>
          <w:szCs w:val="26"/>
          <w:lang w:eastAsia="ru-RU"/>
        </w:rPr>
        <w:t>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pPr>
        <w:pStyle w:val="Normal"/>
        <w:suppressAutoHyphens w:val="false"/>
        <w:jc w:val="both"/>
        <w:rPr/>
      </w:pPr>
      <w:r>
        <w:rPr>
          <w:sz w:val="26"/>
          <w:szCs w:val="26"/>
          <w:lang w:val="tt-RU" w:eastAsia="ru-RU"/>
        </w:rPr>
        <w:tab/>
        <w:t>13.</w:t>
      </w:r>
      <w:r>
        <w:rPr>
          <w:rFonts w:cs="Times New Roman CYR" w:ascii="Times New Roman CYR" w:hAnsi="Times New Roman CYR"/>
          <w:sz w:val="26"/>
          <w:szCs w:val="26"/>
          <w:lang w:eastAsia="ru-RU"/>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специалистом сельского поселения.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14.</w:t>
      </w:r>
      <w:r>
        <w:rPr>
          <w:rFonts w:cs="Times New Roman CYR" w:ascii="Times New Roman CYR" w:hAnsi="Times New Roman CYR"/>
          <w:sz w:val="26"/>
          <w:szCs w:val="26"/>
          <w:lang w:eastAsia="ru-RU"/>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посредством официального сайта или информационных систем (в случае проведения общественных обсуждений);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 письменной форме в адрес организатора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15.</w:t>
      </w:r>
      <w:r>
        <w:rPr>
          <w:rFonts w:cs="Times New Roman CYR" w:ascii="Times New Roman CYR" w:hAnsi="Times New Roman CYR"/>
          <w:sz w:val="26"/>
          <w:szCs w:val="26"/>
          <w:lang w:eastAsia="ru-RU"/>
        </w:rPr>
        <w:t>Предложения и замечания подлежат регистрации, а также обязательному рассмотрению органом, уполномоченным на осуществление деятельности в области архитектуры и градостроительства  и администрацией сельского поселения.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16. </w:t>
      </w:r>
      <w:r>
        <w:rPr>
          <w:rFonts w:cs="Times New Roman CYR" w:ascii="Times New Roman CYR" w:hAnsi="Times New Roman CYR"/>
          <w:sz w:val="26"/>
          <w:szCs w:val="26"/>
          <w:lang w:eastAsia="ru-RU"/>
        </w:rPr>
        <w:t>Выявление мнений участников общественных обсуждений или публичных слушаний не влечет обязанности</w:t>
      </w:r>
      <w:r>
        <w:rPr>
          <w:rFonts w:cs="Times New Roman CYR" w:ascii="Times New Roman CYR" w:hAnsi="Times New Roman CYR"/>
          <w:color w:val="ED1C24"/>
          <w:sz w:val="26"/>
          <w:szCs w:val="26"/>
          <w:lang w:eastAsia="ru-RU"/>
        </w:rPr>
        <w:t xml:space="preserve"> </w:t>
      </w:r>
      <w:r>
        <w:rPr>
          <w:rFonts w:cs="Times New Roman CYR" w:ascii="Times New Roman CYR" w:hAnsi="Times New Roman CYR"/>
          <w:color w:val="100B0B"/>
          <w:sz w:val="26"/>
          <w:szCs w:val="26"/>
          <w:lang w:eastAsia="ru-RU"/>
        </w:rPr>
        <w:t xml:space="preserve">органа, принимающего решение </w:t>
      </w:r>
      <w:r>
        <w:rPr>
          <w:rFonts w:cs="Times New Roman CYR" w:ascii="Times New Roman CYR" w:hAnsi="Times New Roman CYR"/>
          <w:sz w:val="26"/>
          <w:szCs w:val="26"/>
          <w:lang w:eastAsia="ru-RU"/>
        </w:rPr>
        <w:t>с учетом результатов общественных осуждений или публичных слушаний принимать решение, отражающее мнение большинства участников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17. </w:t>
      </w:r>
      <w:r>
        <w:rPr>
          <w:rFonts w:cs="Times New Roman CYR" w:ascii="Times New Roman CYR" w:hAnsi="Times New Roman CYR"/>
          <w:sz w:val="26"/>
          <w:szCs w:val="26"/>
          <w:lang w:eastAsia="ru-RU"/>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18.</w:t>
      </w:r>
      <w:r>
        <w:rPr>
          <w:rFonts w:cs="Times New Roman CYR" w:ascii="Times New Roman CYR" w:hAnsi="Times New Roman CYR"/>
          <w:sz w:val="26"/>
          <w:szCs w:val="26"/>
          <w:lang w:eastAsia="ru-RU"/>
        </w:rPr>
        <w:t>Не требуется представление указанных в части 12 настоящей статьи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19.</w:t>
      </w:r>
      <w:r>
        <w:rPr>
          <w:rFonts w:cs="Times New Roman CYR" w:ascii="Times New Roman CYR" w:hAnsi="Times New Roman CYR"/>
          <w:sz w:val="26"/>
          <w:szCs w:val="26"/>
          <w:lang w:eastAsia="ru-RU"/>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20.</w:t>
      </w:r>
      <w:r>
        <w:rPr>
          <w:rFonts w:cs="Times New Roman CYR" w:ascii="Times New Roman CYR" w:hAnsi="Times New Roman CYR"/>
          <w:sz w:val="26"/>
          <w:szCs w:val="26"/>
          <w:lang w:eastAsia="ru-RU"/>
        </w:rPr>
        <w:t>Комиссия  в течении 7 (семи) дней подготавливает протокол общественных обсуждений или публичных слушаний, заключения о результатах общественных обсуждениях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21.</w:t>
      </w:r>
      <w:r>
        <w:rPr>
          <w:rFonts w:cs="Times New Roman CYR" w:ascii="Times New Roman CYR" w:hAnsi="Times New Roman CYR"/>
          <w:sz w:val="26"/>
          <w:szCs w:val="26"/>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w:t>
      </w:r>
      <w:r>
        <w:rPr>
          <w:rFonts w:cs="Times New Roman CYR" w:ascii="Times New Roman CYR" w:hAnsi="Times New Roman CYR"/>
          <w:sz w:val="26"/>
          <w:szCs w:val="26"/>
          <w:lang w:eastAsia="ru-RU"/>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23.</w:t>
      </w:r>
      <w:r>
        <w:rPr>
          <w:rFonts w:cs="Times New Roman CYR" w:ascii="Times New Roman CYR" w:hAnsi="Times New Roman CYR"/>
          <w:sz w:val="26"/>
          <w:szCs w:val="26"/>
          <w:lang w:eastAsia="ru-RU"/>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Normal"/>
        <w:suppressAutoHyphens w:val="false"/>
        <w:ind w:firstLine="708"/>
        <w:jc w:val="both"/>
        <w:rPr>
          <w:rFonts w:ascii="Times New Roman CYR" w:hAnsi="Times New Roman CYR" w:cs="Times New Roman CYR"/>
          <w:sz w:val="26"/>
          <w:szCs w:val="26"/>
          <w:lang w:eastAsia="ru-RU"/>
        </w:rPr>
      </w:pPr>
      <w:r>
        <w:rPr>
          <w:sz w:val="26"/>
          <w:szCs w:val="26"/>
          <w:lang w:val="tt-RU" w:eastAsia="ru-RU"/>
        </w:rPr>
        <w:t xml:space="preserve">24. </w:t>
      </w:r>
      <w:r>
        <w:rPr>
          <w:rFonts w:cs="Times New Roman CYR" w:ascii="Times New Roman CYR" w:hAnsi="Times New Roman CYR"/>
          <w:sz w:val="26"/>
          <w:szCs w:val="26"/>
          <w:lang w:eastAsia="ru-RU"/>
        </w:rPr>
        <w:t>Публичные слушания проводятся в рабочие  дни с 10-00 до 18-00 часов.</w:t>
      </w:r>
    </w:p>
    <w:p>
      <w:pPr>
        <w:pStyle w:val="Normal"/>
        <w:suppressAutoHyphens w:val="false"/>
        <w:ind w:firstLine="708"/>
        <w:jc w:val="both"/>
        <w:rPr>
          <w:rFonts w:ascii="Times New Roman CYR" w:hAnsi="Times New Roman CYR" w:cs="Times New Roman CYR"/>
          <w:color w:val="000000"/>
          <w:sz w:val="26"/>
          <w:szCs w:val="26"/>
          <w:lang w:eastAsia="ru-RU"/>
        </w:rPr>
      </w:pPr>
      <w:r>
        <w:rPr>
          <w:sz w:val="26"/>
          <w:szCs w:val="26"/>
          <w:lang w:val="tt-RU" w:eastAsia="ru-RU"/>
        </w:rPr>
        <w:t>25.</w:t>
      </w:r>
      <w:r>
        <w:rPr>
          <w:rFonts w:cs="Times New Roman CYR" w:ascii="Times New Roman CYR" w:hAnsi="Times New Roman CYR"/>
          <w:color w:val="000000"/>
          <w:sz w:val="26"/>
          <w:szCs w:val="26"/>
          <w:lang w:eastAsia="ru-RU"/>
        </w:rPr>
        <w:t>Расходы, связанные с организацией и проведением общественных обсуждений или публичных слушаний по вопросам градостроительной деятельности, несет соответствующий орган местного самоуправления муниципального района   Ишимбайский  Республики Башкортостан, физические и юридические лица, подготовившие проекты документов, заявления по вопросам, требующим проведения общественных обсуждений или  публичных слушаний.</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sz w:val="26"/>
          <w:szCs w:val="26"/>
          <w:lang w:val="tt-RU" w:eastAsia="ru-RU"/>
        </w:rPr>
      </w:pPr>
      <w:r>
        <w:rPr>
          <w:sz w:val="26"/>
          <w:szCs w:val="26"/>
          <w:lang w:val="tt-RU" w:eastAsia="ru-RU"/>
        </w:rPr>
        <w:tab/>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pPr>
      <w:r>
        <w:rPr>
          <w:rFonts w:cs="Times New Roman CYR" w:ascii="Times New Roman CYR" w:hAnsi="Times New Roman CYR"/>
          <w:b/>
          <w:bCs/>
          <w:color w:val="000000"/>
          <w:sz w:val="30"/>
          <w:szCs w:val="30"/>
          <w:lang w:eastAsia="ru-RU"/>
        </w:rPr>
        <w:t>Статья 21. Порядок проведения общественных обсуждений или публичных слушаний по вопросам градостроительной деятельности</w:t>
      </w:r>
    </w:p>
    <w:p>
      <w:pPr>
        <w:pStyle w:val="Normal"/>
        <w:suppressAutoHyphens w:val="false"/>
        <w:rPr>
          <w:rFonts w:ascii="Times New Roman CYR" w:hAnsi="Times New Roman CYR" w:cs="Times New Roman CYR"/>
          <w:sz w:val="26"/>
          <w:szCs w:val="26"/>
          <w:lang w:eastAsia="ru-RU"/>
        </w:rPr>
      </w:pPr>
      <w:r>
        <w:rPr>
          <w:sz w:val="24"/>
          <w:szCs w:val="24"/>
          <w:lang w:val="tt-RU" w:eastAsia="ru-RU"/>
        </w:rPr>
        <w:tab/>
      </w:r>
      <w:r>
        <w:rPr>
          <w:sz w:val="26"/>
          <w:szCs w:val="26"/>
          <w:lang w:val="tt-RU" w:eastAsia="ru-RU"/>
        </w:rPr>
        <w:t>1.</w:t>
      </w:r>
      <w:r>
        <w:rPr>
          <w:rFonts w:cs="Times New Roman CYR" w:ascii="Times New Roman CYR" w:hAnsi="Times New Roman CYR"/>
          <w:sz w:val="26"/>
          <w:szCs w:val="26"/>
          <w:lang w:eastAsia="ru-RU"/>
        </w:rPr>
        <w:t>Решение  о назначении общественных обсуждений или публичных слушаний должно содержать:</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Normal"/>
        <w:suppressAutoHyphens w:val="false"/>
        <w:rPr>
          <w:rFonts w:ascii="Times New Roman CYR" w:hAnsi="Times New Roman CYR" w:cs="Times New Roman CYR"/>
          <w:sz w:val="24"/>
          <w:szCs w:val="24"/>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w:t>
      </w:r>
      <w:r>
        <w:rPr>
          <w:rFonts w:cs="Times New Roman CYR" w:ascii="Times New Roman CYR" w:hAnsi="Times New Roman CYR"/>
          <w:sz w:val="24"/>
          <w:szCs w:val="24"/>
          <w:lang w:eastAsia="ru-RU"/>
        </w:rPr>
        <w:t>х обсуждениях или публичных слушаниях.</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Normal"/>
        <w:suppressAutoHyphens w:val="false"/>
        <w:jc w:val="both"/>
        <w:rPr>
          <w:rFonts w:ascii="Times New Roman CYR" w:hAnsi="Times New Roman CYR" w:cs="Times New Roman CYR"/>
          <w:sz w:val="26"/>
          <w:szCs w:val="26"/>
          <w:lang w:eastAsia="ru-RU"/>
        </w:rPr>
      </w:pPr>
      <w:r>
        <w:rPr>
          <w:color w:val="000000"/>
          <w:sz w:val="26"/>
          <w:szCs w:val="26"/>
          <w:lang w:val="tt-RU" w:eastAsia="ru-RU"/>
        </w:rPr>
        <w:tab/>
        <w:t>2</w:t>
      </w:r>
      <w:r>
        <w:rPr>
          <w:sz w:val="26"/>
          <w:szCs w:val="26"/>
          <w:lang w:val="tt-RU" w:eastAsia="ru-RU"/>
        </w:rPr>
        <w:t>.</w:t>
      </w:r>
      <w:r>
        <w:rPr>
          <w:rFonts w:cs="Times New Roman CYR" w:ascii="Times New Roman CYR" w:hAnsi="Times New Roman CYR"/>
          <w:sz w:val="26"/>
          <w:szCs w:val="26"/>
          <w:lang w:eastAsia="ru-RU"/>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Перед началом обсуждений участники публичных слушаний должны быть проинформированы: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 продолжительности обсуждения, которое не может превышать три часа в день;</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 регламенте проведения публичных слушаний (включая вопросы предельной продолжительности выступления участников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 предмете публичных слушаний.</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5.</w:t>
      </w:r>
      <w:r>
        <w:rPr>
          <w:rFonts w:cs="Times New Roman CYR" w:ascii="Times New Roman CYR" w:hAnsi="Times New Roman CYR"/>
          <w:sz w:val="26"/>
          <w:szCs w:val="26"/>
          <w:lang w:eastAsia="ru-RU"/>
        </w:rPr>
        <w:t>Регламент проведения публичных слушаний определяется Комиссией, предварительно исходя из:</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содержания поступивших официальных заключений уполномоченных органов и независимых экспертиз;</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количества лиц, желающих высказать свое мнение, а также продолжительности одного высказывания (не более десяти минут).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 случае длительного рассмотрения вопросов допускается проведение публичных слушаний в течение нескольких дней.</w:t>
      </w:r>
    </w:p>
    <w:p>
      <w:pPr>
        <w:pStyle w:val="Normal"/>
        <w:suppressAutoHyphens w:val="false"/>
        <w:spacing w:before="0" w:after="6"/>
        <w:jc w:val="both"/>
        <w:rPr/>
      </w:pPr>
      <w:r>
        <w:rPr>
          <w:b/>
          <w:bCs/>
          <w:sz w:val="26"/>
          <w:szCs w:val="26"/>
          <w:lang w:val="tt-RU" w:eastAsia="ru-RU"/>
        </w:rPr>
        <w:tab/>
      </w:r>
      <w:r>
        <w:rPr>
          <w:sz w:val="26"/>
          <w:szCs w:val="26"/>
          <w:lang w:val="tt-RU" w:eastAsia="ru-RU"/>
        </w:rPr>
        <w:t>6.</w:t>
      </w:r>
      <w:r>
        <w:rPr>
          <w:rFonts w:cs="Times New Roman CYR" w:ascii="Times New Roman CYR" w:hAnsi="Times New Roman CYR"/>
          <w:sz w:val="26"/>
          <w:szCs w:val="26"/>
          <w:lang w:eastAsia="ru-RU"/>
        </w:rPr>
        <w:t xml:space="preserve">В ходе проведения публичных слушаний ведется протокол </w:t>
      </w:r>
      <w:r>
        <w:rPr>
          <w:rFonts w:cs="Times New Roman CYR" w:ascii="Times New Roman CYR" w:hAnsi="Times New Roman CYR"/>
          <w:color w:val="000000"/>
          <w:sz w:val="26"/>
          <w:szCs w:val="26"/>
          <w:lang w:eastAsia="ru-RU"/>
        </w:rPr>
        <w:t xml:space="preserve"> публичных слушаний.  По итогам общественных обсуждений составляется протокол общественных обсуждений. Комиссия подготавливает и оформляет протокол общественных обсуждений или публичных слушаний, в котором указываются: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дата оформления протокола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информация об организаторе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t>7</w:t>
      </w:r>
      <w:r>
        <w:rPr>
          <w:sz w:val="26"/>
          <w:szCs w:val="26"/>
          <w:lang w:val="tt-RU" w:eastAsia="ru-RU"/>
        </w:rPr>
        <w:t>.</w:t>
      </w:r>
      <w:r>
        <w:rPr>
          <w:rFonts w:cs="Times New Roman CYR" w:ascii="Times New Roman CYR" w:hAnsi="Times New Roman CYR"/>
          <w:sz w:val="26"/>
          <w:szCs w:val="26"/>
          <w:lang w:eastAsia="ru-RU"/>
        </w:rPr>
        <w:t>С учетом положений протокола Комиссия подготавливает заключение о результатах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В заключении о результатах общественных обсуждений или публичных слушаний должны быть указаны:</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дата оформления заключения о результатах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9.</w:t>
      </w:r>
      <w:r>
        <w:rPr>
          <w:rFonts w:cs="Times New Roman CYR" w:ascii="Times New Roman CYR" w:hAnsi="Times New Roman CYR"/>
          <w:sz w:val="26"/>
          <w:szCs w:val="26"/>
          <w:lang w:eastAsia="ru-RU"/>
        </w:rPr>
        <w:t>С подготовкой проекта заключения о результатах общественных обсуждений или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администрации муниципального района.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pPr>
      <w:r>
        <w:rPr>
          <w:rFonts w:cs="Times New Roman CYR" w:ascii="Times New Roman CYR" w:hAnsi="Times New Roman CYR"/>
          <w:b/>
          <w:bCs/>
          <w:sz w:val="30"/>
          <w:szCs w:val="30"/>
          <w:lang w:eastAsia="ru-RU"/>
        </w:rPr>
        <w:t>Статья 22. Особенности проведения общественных обсуждений или публичных слушаний по внесению изменений в настоящие Правила.</w:t>
      </w:r>
    </w:p>
    <w:p>
      <w:pPr>
        <w:pStyle w:val="Normal"/>
        <w:suppressAutoHyphens w:val="false"/>
        <w:spacing w:before="0" w:after="6"/>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Инициаторами подготовки проектов документов, обсуждаемых на общественных обсуждениях или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органы местного самоуправления, физические и юридические лица, подготовившие соответствующие предложения по внесению</w:t>
      </w:r>
      <w:r>
        <w:rPr>
          <w:rFonts w:cs="Times New Roman CYR" w:ascii="Times New Roman CYR" w:hAnsi="Times New Roman CYR"/>
          <w:color w:val="000000"/>
          <w:sz w:val="26"/>
          <w:szCs w:val="26"/>
          <w:lang w:eastAsia="ru-RU"/>
        </w:rPr>
        <w:t xml:space="preserve"> изменений в настоящие Правила.</w:t>
      </w:r>
    </w:p>
    <w:p>
      <w:pPr>
        <w:pStyle w:val="Normal"/>
        <w:suppressAutoHyphens w:val="false"/>
        <w:spacing w:before="0" w:after="6"/>
        <w:jc w:val="both"/>
        <w:rPr>
          <w:color w:val="333333"/>
          <w:sz w:val="26"/>
          <w:szCs w:val="26"/>
          <w:highlight w:val="white"/>
        </w:rPr>
      </w:pPr>
      <w:r>
        <w:rPr>
          <w:rFonts w:cs="Times New Roman CYR" w:ascii="Times New Roman CYR" w:hAnsi="Times New Roman CYR"/>
          <w:color w:val="000000"/>
          <w:sz w:val="26"/>
          <w:szCs w:val="26"/>
          <w:lang w:eastAsia="ru-RU"/>
        </w:rPr>
        <w:tab/>
      </w:r>
      <w:r>
        <w:rPr>
          <w:color w:val="000000"/>
          <w:sz w:val="26"/>
          <w:szCs w:val="26"/>
          <w:lang w:eastAsia="ru-RU"/>
        </w:rPr>
        <w:t>2.</w:t>
      </w:r>
      <w:r>
        <w:rPr>
          <w:color w:val="000000"/>
          <w:sz w:val="26"/>
          <w:szCs w:val="26"/>
          <w:shd w:fill="FFFFFF" w:val="clear"/>
        </w:rPr>
        <w:t>Комиссия в течение 30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pPr>
        <w:pStyle w:val="Normal"/>
        <w:suppressAutoHyphens w:val="false"/>
        <w:spacing w:before="0" w:after="6"/>
        <w:jc w:val="both"/>
        <w:rPr>
          <w:sz w:val="26"/>
          <w:szCs w:val="26"/>
          <w:lang w:eastAsia="ru-RU"/>
        </w:rPr>
      </w:pPr>
      <w:r>
        <w:rPr>
          <w:color w:val="000000"/>
          <w:sz w:val="26"/>
          <w:szCs w:val="26"/>
          <w:shd w:fill="FFFFFF" w:val="clear"/>
        </w:rPr>
        <w:tab/>
        <w:t>3.Глава  администрации сельского поселения с учетом рекомендаций в течение 30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suppressAutoHyphens w:val="false"/>
        <w:spacing w:before="0" w:after="6"/>
        <w:jc w:val="both"/>
        <w:rPr/>
      </w:pPr>
      <w:r>
        <w:rPr>
          <w:color w:val="000000"/>
          <w:sz w:val="26"/>
          <w:szCs w:val="26"/>
          <w:lang w:val="tt-RU" w:eastAsia="ru-RU"/>
        </w:rPr>
        <w:tab/>
        <w:t>4.</w:t>
      </w:r>
      <w:r>
        <w:rPr>
          <w:color w:val="000000"/>
          <w:sz w:val="26"/>
          <w:szCs w:val="26"/>
          <w:lang w:eastAsia="ru-RU"/>
        </w:rPr>
        <w:t xml:space="preserve">Орган, уполномоченный </w:t>
      </w:r>
      <w:r>
        <w:rPr>
          <w:rFonts w:cs="Times New Roman CYR" w:ascii="Times New Roman CYR" w:hAnsi="Times New Roman CYR"/>
          <w:color w:val="000000"/>
          <w:sz w:val="26"/>
          <w:szCs w:val="26"/>
          <w:lang w:eastAsia="ru-RU"/>
        </w:rPr>
        <w:t>на осуществлени</w:t>
      </w:r>
      <w:r>
        <w:rPr>
          <w:rFonts w:cs="Times New Roman CYR" w:ascii="Times New Roman CYR" w:hAnsi="Times New Roman CYR"/>
          <w:sz w:val="26"/>
          <w:szCs w:val="26"/>
          <w:lang w:eastAsia="ru-RU"/>
        </w:rPr>
        <w:t>е деятельности в области архитектуры и градостроительства   осуществляет:</w:t>
      </w:r>
    </w:p>
    <w:p>
      <w:pPr>
        <w:pStyle w:val="Normal"/>
        <w:suppressAutoHyphens w:val="false"/>
        <w:spacing w:before="0" w:after="6"/>
        <w:jc w:val="both"/>
        <w:rPr/>
      </w:pPr>
      <w:r>
        <w:rPr>
          <w:sz w:val="26"/>
          <w:szCs w:val="26"/>
          <w:lang w:val="tt-RU" w:eastAsia="ru-RU"/>
        </w:rPr>
        <w:tab/>
        <w:t xml:space="preserve">- </w:t>
      </w:r>
      <w:r>
        <w:rPr>
          <w:rFonts w:cs="Times New Roman CYR" w:ascii="Times New Roman CYR" w:hAnsi="Times New Roman CYR"/>
          <w:sz w:val="26"/>
          <w:szCs w:val="26"/>
          <w:lang w:eastAsia="ru-RU"/>
        </w:rPr>
        <w:t>подготовку постановления о внесении изменений в Правила землепользования и застройки сельского поселения Кузяновский сельсовет муниципального района Ишимбайский район Республики Башкортостан;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проверку проекта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требованиям нормативных технических документов в части, не противоречащей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Градостроительному кодексу Российской Федерации), генеральному плану сельского поселения Кузяновский сельсовет муниципального района Ишимбайский район Республики Башкортостан, схемам территориального планирования Российской Федерации перед представлением такого проекта на общественные обсуждения или публичные слушания;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подготовку обращения в Совет сельского поселения  для принятия решения о назначении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К обращению прикладываются: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проект о внесении изменений в Правила;</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заключение по результатам проверки проекта о внесении изменений в настоящие Правила;</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проект решения о назначении общественных обсуждений или публичных слушаний по проекту о внесении изменений в Правила.</w:t>
      </w:r>
    </w:p>
    <w:p>
      <w:pPr>
        <w:pStyle w:val="Normal"/>
        <w:suppressAutoHyphens w:val="false"/>
        <w:spacing w:before="0" w:after="6"/>
        <w:jc w:val="both"/>
        <w:rPr/>
      </w:pPr>
      <w:r>
        <w:rPr>
          <w:b w:val="false"/>
          <w:bCs w:val="false"/>
          <w:sz w:val="26"/>
          <w:szCs w:val="26"/>
          <w:lang w:val="tt-RU" w:eastAsia="ru-RU"/>
        </w:rPr>
        <w:tab/>
        <w:t>5.</w:t>
      </w:r>
      <w:r>
        <w:rPr>
          <w:rFonts w:cs="Times New Roman CYR" w:ascii="Times New Roman CYR" w:hAnsi="Times New Roman CYR"/>
          <w:b w:val="false"/>
          <w:bCs w:val="false"/>
          <w:sz w:val="26"/>
          <w:szCs w:val="26"/>
          <w:lang w:eastAsia="ru-RU"/>
        </w:rPr>
        <w:t>Заключение органа, уполномоченного на осуществление деятельности в области архитекту</w:t>
      </w:r>
      <w:r>
        <w:rPr>
          <w:rFonts w:cs="Times New Roman CYR" w:ascii="Times New Roman CYR" w:hAnsi="Times New Roman CYR"/>
          <w:sz w:val="26"/>
          <w:szCs w:val="26"/>
          <w:lang w:eastAsia="ru-RU"/>
        </w:rPr>
        <w:t>ры и градостроительства   должно содержать:</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положения, удостоверяющие факт соответствия подготовленного проекта требованиям и документам, принятым в установленном порядке, а именно:</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правильности отображения на карте (картах) градостроительного зонирования: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существующих границ сельского поселения Кузяновский сельсовет муниципального района  Ишимбайский район Республики Башкортостан;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границ земель, применительно к которым не устанавливается градостроительные регламенты;</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границ земель, применительно к которым градостроительные регламенты устанавливаются, и земельных участков таких земель;</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красных линий, утвержденных ранее в составе проектов планировки территории;</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Кузяновский сельсовет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сельского поселения Кузяновский сельсовет;</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обоснование предполагаемого градостроительного зонирования в части положений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pPr>
        <w:pStyle w:val="Normal"/>
        <w:suppressAutoHyphens w:val="false"/>
        <w:spacing w:before="0" w:after="6"/>
        <w:jc w:val="both"/>
        <w:rPr/>
      </w:pPr>
      <w:r>
        <w:rPr>
          <w:sz w:val="26"/>
          <w:szCs w:val="26"/>
          <w:lang w:val="tt-RU" w:eastAsia="ru-RU"/>
        </w:rPr>
        <w:tab/>
        <w:t>6.</w:t>
      </w:r>
      <w:r>
        <w:rPr>
          <w:rFonts w:cs="Times New Roman CYR"/>
          <w:sz w:val="26"/>
          <w:szCs w:val="26"/>
          <w:lang w:eastAsia="ru-RU"/>
        </w:rPr>
        <w:t>В</w:t>
      </w:r>
      <w:r>
        <w:rPr>
          <w:rFonts w:cs="Times New Roman CYR" w:ascii="Times New Roman CYR" w:hAnsi="Times New Roman CYR"/>
          <w:sz w:val="26"/>
          <w:szCs w:val="26"/>
          <w:lang w:eastAsia="ru-RU"/>
        </w:rPr>
        <w:t xml:space="preserve"> случае, когда проект предложений подготовлен по инициативе администрации сельского поселения,    Комиссия также:</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обеспечивает доработку проекта о внесении изменений в настоящие Правила по результатам общественных обсуждений или публичных слушаний (при необходимости);</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подготавливает комплект документов и направляет его главе администрации муниципального района  для принятия решения о подготовке проекта внесения изменений и дополнений в настоящие Правила либо об отклонении этих предложений с указанием причин такого решения.</w:t>
      </w:r>
    </w:p>
    <w:p>
      <w:pPr>
        <w:pStyle w:val="Normal"/>
        <w:suppressAutoHyphens w:val="false"/>
        <w:spacing w:before="0" w:after="6"/>
        <w:jc w:val="both"/>
        <w:rPr/>
      </w:pPr>
      <w:r>
        <w:rPr>
          <w:b/>
          <w:bCs/>
          <w:sz w:val="26"/>
          <w:szCs w:val="26"/>
          <w:lang w:val="tt-RU" w:eastAsia="ru-RU"/>
        </w:rPr>
        <w:tab/>
        <w:t>7</w:t>
      </w:r>
      <w:r>
        <w:rPr>
          <w:sz w:val="26"/>
          <w:szCs w:val="26"/>
          <w:lang w:val="tt-RU" w:eastAsia="ru-RU"/>
        </w:rPr>
        <w:t>.</w:t>
      </w:r>
      <w:r>
        <w:rPr>
          <w:rFonts w:cs="Times New Roman CYR" w:ascii="Times New Roman CYR" w:hAnsi="Times New Roman CYR"/>
          <w:sz w:val="26"/>
          <w:szCs w:val="26"/>
          <w:lang w:eastAsia="ru-RU"/>
        </w:rPr>
        <w:t>В случае, когда проект предложений подготовлен по инициативе заинтересованных физических или юридических лиц, Комиссия: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может предложить указанным лицам внести изменения в проект положений (в случай, когда по результатам общественных обсуждений или публичных слушаний выявилась такая необходимость);</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подготавливает комплект документов и направляет его главе администрации муниципального района  (в случае, когда по результатам общественных обсуждений или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pPr>
        <w:pStyle w:val="Normal"/>
        <w:suppressAutoHyphens w:val="false"/>
        <w:spacing w:before="0" w:after="6"/>
        <w:ind w:firstLine="720"/>
        <w:jc w:val="both"/>
        <w:rPr/>
      </w:pPr>
      <w:r>
        <w:rPr>
          <w:rFonts w:cs="Arial"/>
          <w:color w:val="333333"/>
          <w:sz w:val="26"/>
          <w:szCs w:val="26"/>
          <w:shd w:fill="FFFFFF" w:val="clear"/>
        </w:rPr>
        <w:t>8.После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w:t>
      </w:r>
      <w:r>
        <w:rPr>
          <w:rFonts w:cs="Arial"/>
          <w:color w:val="333333"/>
          <w:sz w:val="27"/>
          <w:szCs w:val="27"/>
          <w:shd w:fill="FFFFFF" w:val="clear"/>
        </w:rPr>
        <w:t>е местной администра</w:t>
      </w:r>
      <w:r>
        <w:rPr>
          <w:rFonts w:cs="Arial"/>
          <w:color w:val="333333"/>
          <w:sz w:val="26"/>
          <w:szCs w:val="26"/>
          <w:shd w:fill="FFFFFF" w:val="clear"/>
        </w:rPr>
        <w:t>ции. Обязательными приложениями к проекту  являются:</w:t>
      </w:r>
    </w:p>
    <w:p>
      <w:pPr>
        <w:pStyle w:val="Normal"/>
        <w:suppressAutoHyphens w:val="false"/>
        <w:spacing w:before="0" w:after="6"/>
        <w:jc w:val="both"/>
        <w:rPr/>
      </w:pPr>
      <w:r>
        <w:rPr>
          <w:sz w:val="26"/>
          <w:szCs w:val="26"/>
          <w:lang w:val="tt-RU" w:eastAsia="ru-RU"/>
        </w:rPr>
        <w:tab/>
        <w:t xml:space="preserve">- </w:t>
      </w:r>
      <w:r>
        <w:rPr>
          <w:rFonts w:cs="Times New Roman CYR" w:ascii="Times New Roman CYR" w:hAnsi="Times New Roman CYR"/>
          <w:sz w:val="26"/>
          <w:szCs w:val="26"/>
          <w:lang w:eastAsia="ru-RU"/>
        </w:rPr>
        <w:t>протокол общественных обсуждений или публичных слушаний;</w:t>
      </w:r>
    </w:p>
    <w:p>
      <w:pPr>
        <w:pStyle w:val="Normal"/>
        <w:suppressAutoHyphens w:val="false"/>
        <w:spacing w:before="0" w:after="6"/>
        <w:ind w:firstLine="706"/>
        <w:jc w:val="both"/>
        <w:rPr>
          <w:rFonts w:ascii="Times New Roman CYR" w:hAnsi="Times New Roman CYR" w:cs="Times New Roman CYR"/>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заключения по проекту о внесении изменений в настоящие Правила;</w:t>
      </w:r>
    </w:p>
    <w:p>
      <w:pPr>
        <w:pStyle w:val="Normal"/>
        <w:suppressAutoHyphens w:val="false"/>
        <w:spacing w:before="0" w:after="6"/>
        <w:jc w:val="both"/>
        <w:rPr>
          <w:color w:val="000000"/>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проект о внесении изменений в настоящие Правила с приложением к нему обосновывающих материалов.</w:t>
      </w:r>
    </w:p>
    <w:p>
      <w:pPr>
        <w:pStyle w:val="Normal"/>
        <w:suppressAutoHyphens w:val="false"/>
        <w:spacing w:before="0" w:after="6"/>
        <w:jc w:val="both"/>
        <w:rPr>
          <w:color w:val="000000"/>
        </w:rPr>
      </w:pPr>
      <w:r>
        <w:rPr>
          <w:color w:val="000000"/>
          <w:sz w:val="26"/>
          <w:szCs w:val="26"/>
          <w:lang w:val="tt-RU" w:eastAsia="ru-RU"/>
        </w:rPr>
        <w:tab/>
        <w:t>9.</w:t>
      </w:r>
      <w:r>
        <w:rPr>
          <w:rFonts w:cs="Times New Roman CYR" w:ascii="Times New Roman CYR" w:hAnsi="Times New Roman CYR"/>
          <w:color w:val="000000"/>
          <w:sz w:val="26"/>
          <w:szCs w:val="26"/>
          <w:lang w:eastAsia="ru-RU"/>
        </w:rPr>
        <w:t>Глава администрации сельского поселения  в течении 10 (десяти) дней после предоставления ему проекта Правил и обязательных приложений принимает решение о  направлении в Совет муниципального района  комплект материалов или об отклонении проекта Правил и о направлении его на доработку с указанием даты повторного представления.</w:t>
      </w:r>
      <w:r>
        <w:rPr>
          <w:color w:val="000000"/>
          <w:sz w:val="26"/>
          <w:szCs w:val="26"/>
          <w:lang w:val="tt-RU" w:eastAsia="ru-RU"/>
        </w:rPr>
        <w:t xml:space="preserve"> </w:t>
      </w:r>
    </w:p>
    <w:p>
      <w:pPr>
        <w:pStyle w:val="Normal"/>
        <w:suppressAutoHyphens w:val="false"/>
        <w:spacing w:before="0" w:after="6"/>
        <w:jc w:val="both"/>
        <w:rPr>
          <w:color w:val="000000"/>
          <w:sz w:val="26"/>
          <w:szCs w:val="26"/>
        </w:rPr>
      </w:pPr>
      <w:r>
        <w:rPr>
          <w:color w:val="000000"/>
          <w:sz w:val="26"/>
          <w:szCs w:val="26"/>
          <w:lang w:val="tt-RU" w:eastAsia="ru-RU"/>
        </w:rPr>
        <w:tab/>
        <w:t>10.</w:t>
      </w:r>
      <w:r>
        <w:rPr>
          <w:rFonts w:cs="Times New Roman CYR" w:ascii="Times New Roman CYR" w:hAnsi="Times New Roman CYR"/>
          <w:color w:val="000000"/>
          <w:sz w:val="26"/>
          <w:szCs w:val="26"/>
          <w:lang w:eastAsia="ru-RU"/>
        </w:rPr>
        <w:t>Совет муниципального района    по результатам рассмотрения документов может принять одно из следующих решений:</w:t>
      </w:r>
    </w:p>
    <w:p>
      <w:pPr>
        <w:pStyle w:val="Normal"/>
        <w:suppressAutoHyphens w:val="false"/>
        <w:spacing w:before="0" w:after="6"/>
        <w:ind w:firstLine="706"/>
        <w:jc w:val="both"/>
        <w:rPr>
          <w:rFonts w:ascii="Times New Roman CYR" w:hAnsi="Times New Roman CYR" w:cs="Times New Roman CYR"/>
          <w:sz w:val="26"/>
          <w:szCs w:val="26"/>
          <w:lang w:eastAsia="ru-RU"/>
        </w:rPr>
      </w:pPr>
      <w:r>
        <w:rPr>
          <w:color w:val="000000"/>
          <w:sz w:val="26"/>
          <w:szCs w:val="26"/>
          <w:lang w:val="tt-RU" w:eastAsia="ru-RU"/>
        </w:rPr>
        <w:t xml:space="preserve">1) </w:t>
      </w:r>
      <w:r>
        <w:rPr>
          <w:rFonts w:cs="Times New Roman CYR" w:ascii="Times New Roman CYR" w:hAnsi="Times New Roman CYR"/>
          <w:color w:val="000000"/>
          <w:sz w:val="26"/>
          <w:szCs w:val="26"/>
          <w:lang w:eastAsia="ru-RU"/>
        </w:rPr>
        <w:t>утвердить изменения в настоящие Правила;</w:t>
      </w:r>
    </w:p>
    <w:p>
      <w:pPr>
        <w:pStyle w:val="Normal"/>
        <w:suppressAutoHyphens w:val="false"/>
        <w:spacing w:before="0" w:after="6"/>
        <w:ind w:firstLine="706"/>
        <w:jc w:val="both"/>
        <w:rPr>
          <w:color w:val="333333"/>
          <w:sz w:val="27"/>
          <w:szCs w:val="27"/>
          <w:highlight w:val="white"/>
        </w:rPr>
      </w:pPr>
      <w:r>
        <w:rPr>
          <w:color w:val="000000"/>
          <w:sz w:val="26"/>
          <w:szCs w:val="26"/>
          <w:lang w:val="tt-RU" w:eastAsia="ru-RU"/>
        </w:rPr>
        <w:t xml:space="preserve">2) </w:t>
      </w:r>
      <w:r>
        <w:rPr>
          <w:color w:val="000000"/>
          <w:sz w:val="26"/>
          <w:szCs w:val="26"/>
          <w:shd w:fill="FFFFFF" w:val="clear"/>
        </w:rPr>
        <w:t>направить проект Правил главе сельского поселения на доработку в соответствии с заключением о результатах общественных обсуждений или публичных слушаний по указанному проекту.</w:t>
      </w:r>
    </w:p>
    <w:p>
      <w:pPr>
        <w:pStyle w:val="Normal"/>
        <w:suppressAutoHyphens w:val="false"/>
        <w:spacing w:before="0" w:after="6"/>
        <w:ind w:firstLine="706"/>
        <w:jc w:val="both"/>
        <w:rPr>
          <w:rFonts w:ascii="Times New Roman" w:hAnsi="Times New Roman"/>
        </w:rPr>
      </w:pPr>
      <w:r>
        <w:rPr>
          <w:rFonts w:cs="Arial"/>
          <w:color w:val="000000"/>
          <w:sz w:val="26"/>
          <w:szCs w:val="26"/>
          <w:shd w:fill="FFFFFF" w:val="clear"/>
          <w:lang w:val="en-US"/>
        </w:rPr>
        <w:t>11</w:t>
      </w:r>
      <w:r>
        <w:rPr>
          <w:rFonts w:cs="Arial"/>
          <w:color w:val="000000"/>
          <w:sz w:val="26"/>
          <w:szCs w:val="26"/>
          <w:shd w:fill="FFFFFF" w:val="clear"/>
        </w:rPr>
        <w:t>.Утвержденные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10 (десяти) дней с даты утверждения.</w:t>
      </w:r>
    </w:p>
    <w:p>
      <w:pPr>
        <w:pStyle w:val="Normal"/>
        <w:suppressAutoHyphens w:val="false"/>
        <w:spacing w:before="0" w:after="6"/>
        <w:jc w:val="both"/>
        <w:rPr>
          <w:color w:val="000000"/>
          <w:sz w:val="26"/>
          <w:szCs w:val="26"/>
        </w:rPr>
      </w:pPr>
      <w:r>
        <w:rPr>
          <w:color w:val="000000"/>
          <w:sz w:val="26"/>
          <w:szCs w:val="26"/>
          <w:lang w:val="tt-RU" w:eastAsia="ru-RU"/>
        </w:rPr>
        <w:tab/>
      </w:r>
    </w:p>
    <w:p>
      <w:pPr>
        <w:pStyle w:val="Normal"/>
        <w:suppressAutoHyphens w:val="false"/>
        <w:spacing w:before="0" w:after="6"/>
        <w:jc w:val="both"/>
        <w:rPr>
          <w:rFonts w:ascii="Times New Roman CYR" w:hAnsi="Times New Roman CYR" w:cs="Times New Roman CYR"/>
          <w:color w:val="000000"/>
          <w:sz w:val="26"/>
          <w:szCs w:val="26"/>
          <w:lang w:val="tt-RU" w:eastAsia="ru-RU"/>
        </w:rPr>
      </w:pPr>
      <w:r>
        <w:rPr>
          <w:rFonts w:cs="Times New Roman CYR" w:ascii="Times New Roman CYR" w:hAnsi="Times New Roman CYR"/>
          <w:color w:val="000000"/>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rPr/>
      </w:pPr>
      <w:r>
        <w:rPr>
          <w:rFonts w:cs="Times New Roman CYR" w:ascii="Times New Roman CYR" w:hAnsi="Times New Roman CYR"/>
          <w:b/>
          <w:bCs/>
          <w:sz w:val="30"/>
          <w:szCs w:val="30"/>
          <w:lang w:eastAsia="ru-RU"/>
        </w:rPr>
        <w:t>Статья 23. Положения о резервировании земель, об изъятии земельных участков для государственных или муниципальных нужд.</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1. </w:t>
      </w:r>
      <w:r>
        <w:rPr>
          <w:rFonts w:cs="Times New Roman CYR" w:ascii="Times New Roman CYR" w:hAnsi="Times New Roman CYR"/>
          <w:sz w:val="26"/>
          <w:szCs w:val="26"/>
          <w:lang w:eastAsia="ru-RU"/>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является утвержденная в установленном порядке документация по планировке территории.</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Порядок резервирования земель для муниципальных нужд определяется земельным законодательством.</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w:t>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24. Строительные изменения объектов капитального строительства.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исключение случаев, установленных частью 2 настоящей статьи.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Выдача разрешения на строительство не требуется в случаях:</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1)</w:t>
      </w:r>
      <w:r>
        <w:rPr>
          <w:rFonts w:cs="Times New Roman CYR" w:ascii="Times New Roman CYR" w:hAnsi="Times New Roman CYR"/>
          <w:color w:val="333333"/>
          <w:sz w:val="26"/>
          <w:szCs w:val="26"/>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1.1)</w:t>
      </w:r>
      <w:r>
        <w:rPr>
          <w:rFonts w:cs="Times New Roman CYR" w:ascii="Times New Roman CYR" w:hAnsi="Times New Roman CYR"/>
          <w:color w:val="333333"/>
          <w:sz w:val="26"/>
          <w:szCs w:val="26"/>
          <w:lang w:eastAsia="ru-RU"/>
        </w:rPr>
        <w:t>строительства, реконструкции объектов индивидуального жилищного строительства;</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2)</w:t>
      </w:r>
      <w:r>
        <w:rPr>
          <w:rFonts w:cs="Times New Roman CYR" w:ascii="Times New Roman CYR" w:hAnsi="Times New Roman CYR"/>
          <w:color w:val="333333"/>
          <w:sz w:val="26"/>
          <w:szCs w:val="26"/>
          <w:lang w:eastAsia="ru-RU"/>
        </w:rPr>
        <w:t>строительства, реконструкции объектов, не являющихся объектами капитального строительства;</w:t>
      </w:r>
    </w:p>
    <w:p>
      <w:pPr>
        <w:pStyle w:val="Normal"/>
        <w:suppressAutoHyphens w:val="false"/>
        <w:jc w:val="both"/>
        <w:rPr>
          <w:rFonts w:ascii="Calibri" w:hAnsi="Calibri" w:cs="Calibri"/>
          <w:sz w:val="22"/>
          <w:szCs w:val="22"/>
          <w:lang w:val="tt-RU" w:eastAsia="ru-RU"/>
        </w:rPr>
      </w:pPr>
      <w:r>
        <w:rPr>
          <w:color w:val="333333"/>
          <w:sz w:val="26"/>
          <w:szCs w:val="26"/>
          <w:lang w:val="tt-RU" w:eastAsia="ru-RU"/>
        </w:rPr>
        <w:t>3)</w:t>
      </w:r>
      <w:r>
        <w:rPr>
          <w:rFonts w:cs="Times New Roman CYR" w:ascii="Times New Roman CYR" w:hAnsi="Times New Roman CYR"/>
          <w:color w:val="333333"/>
          <w:sz w:val="26"/>
          <w:szCs w:val="26"/>
          <w:lang w:eastAsia="ru-RU"/>
        </w:rPr>
        <w:t>строительства на земельном участке строений и сооружений вспомогательного использования;</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 xml:space="preserve">4) </w:t>
      </w:r>
      <w:r>
        <w:rPr>
          <w:rFonts w:cs="Times New Roman CYR" w:ascii="Times New Roman CYR" w:hAnsi="Times New Roman CYR"/>
          <w:color w:val="333333"/>
          <w:sz w:val="26"/>
          <w:szCs w:val="26"/>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 xml:space="preserve">4.1) </w:t>
      </w:r>
      <w:r>
        <w:rPr>
          <w:rFonts w:cs="Times New Roman CYR" w:ascii="Times New Roman CYR" w:hAnsi="Times New Roman CYR"/>
          <w:color w:val="333333"/>
          <w:sz w:val="26"/>
          <w:szCs w:val="26"/>
          <w:lang w:eastAsia="ru-RU"/>
        </w:rPr>
        <w:t>капитального ремонта объектов капитального строительства;</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4.2)</w:t>
      </w:r>
      <w:r>
        <w:rPr>
          <w:rFonts w:cs="Times New Roman CYR" w:ascii="Times New Roman CYR" w:hAnsi="Times New Roman CYR"/>
          <w:color w:val="333333"/>
          <w:sz w:val="26"/>
          <w:szCs w:val="26"/>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4.3)</w:t>
      </w:r>
      <w:r>
        <w:rPr>
          <w:rFonts w:cs="Times New Roman CYR" w:ascii="Times New Roman CYR" w:hAnsi="Times New Roman CYR"/>
          <w:color w:val="333333"/>
          <w:sz w:val="26"/>
          <w:szCs w:val="26"/>
          <w:lang w:eastAsia="ru-RU"/>
        </w:rPr>
        <w:t>строительства, реконструкции посольств, консульств и представительств Российской Федерации за рубежом;</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4.4)</w:t>
      </w:r>
      <w:r>
        <w:rPr>
          <w:rFonts w:cs="Times New Roman CYR" w:ascii="Times New Roman CYR" w:hAnsi="Times New Roman CYR"/>
          <w:color w:val="333333"/>
          <w:sz w:val="26"/>
          <w:szCs w:val="26"/>
          <w:lang w:eastAsia="ru-RU"/>
        </w:rPr>
        <w:t>строительства, реконструкции объектов, предназначенных для транспортировки природного газа под давлением до 0,6 мегапаскаля включительно;</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5)</w:t>
      </w:r>
      <w:r>
        <w:rPr>
          <w:rFonts w:cs="Times New Roman CYR" w:ascii="Times New Roman CYR" w:hAnsi="Times New Roman CYR"/>
          <w:color w:val="333333"/>
          <w:sz w:val="26"/>
          <w:szCs w:val="26"/>
          <w:lang w:eastAsia="ru-RU"/>
        </w:rPr>
        <w:t xml:space="preserve">иных случаях, если в соответствии  нормативными правовыми актами Правительства Российской Федерации, правовыми актами Республики </w:t>
      </w:r>
      <w:r>
        <w:rPr>
          <w:rFonts w:cs="Times New Roman CYR" w:ascii="Times New Roman CYR" w:hAnsi="Times New Roman CYR"/>
          <w:sz w:val="26"/>
          <w:szCs w:val="26"/>
          <w:lang w:eastAsia="ru-RU"/>
        </w:rPr>
        <w:t xml:space="preserve">Башкортостан о градостроительной деятельности может быть установлен дополнительный перечень случаев и объектов, для которых не требуется </w:t>
      </w:r>
      <w:r>
        <w:rPr>
          <w:rFonts w:cs="Times New Roman CYR" w:ascii="Times New Roman CYR" w:hAnsi="Times New Roman CYR"/>
          <w:color w:val="333333"/>
          <w:sz w:val="26"/>
          <w:szCs w:val="26"/>
          <w:lang w:eastAsia="ru-RU"/>
        </w:rPr>
        <w:t>получение разрешения на строительство.</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25. Подготовка проектной документации.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принадлежащего застройщику или иному правобладателю земельного участка на основании градостроительного плана земельного участка.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Отношения между застройщиком (заказчиком) и исполнителями регулируются гражданским законодательством. 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законодательством о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Требования к содержанию договора о подготовке проектной документации устанавливаются действующим законодательством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w:t>
      </w:r>
      <w:r>
        <w:rPr>
          <w:rFonts w:cs="Times New Roman CYR" w:ascii="Times New Roman CYR" w:hAnsi="Times New Roman CYR"/>
          <w:sz w:val="26"/>
          <w:szCs w:val="26"/>
          <w:lang w:eastAsia="ru-RU"/>
        </w:rPr>
        <w:t>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Не допускаются подготовка и реализация проектной документации без выполнения соответствующих инженерных изысканий. 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Отношения между застройщиком (заказчиком) и исполнителями инженерных изысканий регулируются гражданским законодательством.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 </w:t>
      </w:r>
      <w:r>
        <w:rPr>
          <w:rFonts w:cs="Times New Roman CYR" w:ascii="Times New Roman CYR" w:hAnsi="Times New Roman CYR"/>
          <w:sz w:val="26"/>
          <w:szCs w:val="26"/>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 </w:t>
      </w:r>
      <w:r>
        <w:rPr>
          <w:rFonts w:cs="Times New Roman CYR" w:ascii="Times New Roman CYR" w:hAnsi="Times New Roman CYR"/>
          <w:sz w:val="26"/>
          <w:szCs w:val="26"/>
          <w:lang w:eastAsia="ru-RU"/>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 </w:t>
      </w:r>
      <w:r>
        <w:rPr>
          <w:rFonts w:cs="Times New Roman CYR" w:ascii="Times New Roman CYR" w:hAnsi="Times New Roman CYR"/>
          <w:sz w:val="26"/>
          <w:szCs w:val="26"/>
          <w:lang w:eastAsia="ru-RU"/>
        </w:rPr>
        <w:t>Проектная документация разрабатывается в соответствии с:</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результатами инженерных изысканий;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9.</w:t>
      </w:r>
      <w:r>
        <w:rPr>
          <w:rFonts w:cs="Times New Roman CYR" w:ascii="Times New Roman CYR" w:hAnsi="Times New Roman CYR"/>
          <w:sz w:val="26"/>
          <w:szCs w:val="26"/>
          <w:lang w:eastAsia="ru-RU"/>
        </w:rPr>
        <w:t>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10.</w:t>
      </w:r>
      <w:r>
        <w:rPr>
          <w:rFonts w:cs="Times New Roman CYR" w:ascii="Times New Roman CYR" w:hAnsi="Times New Roman CYR"/>
          <w:sz w:val="26"/>
          <w:szCs w:val="26"/>
          <w:lang w:eastAsia="ru-RU"/>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органов местного самоуправления.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26. Выдача разрешений на строительство.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действующим законодательством.</w:t>
      </w:r>
    </w:p>
    <w:p>
      <w:pPr>
        <w:pStyle w:val="Normal"/>
        <w:suppressAutoHyphens w:val="false"/>
        <w:jc w:val="both"/>
        <w:rPr>
          <w:rFonts w:ascii="Times New Roman CYR" w:hAnsi="Times New Roman CYR" w:cs="Times New Roman CYR"/>
          <w:color w:val="100B0B"/>
          <w:sz w:val="26"/>
          <w:szCs w:val="26"/>
          <w:lang w:eastAsia="ru-RU"/>
        </w:rPr>
      </w:pPr>
      <w:r>
        <w:rPr>
          <w:sz w:val="26"/>
          <w:szCs w:val="26"/>
          <w:lang w:val="tt-RU" w:eastAsia="ru-RU"/>
        </w:rPr>
        <w:tab/>
      </w:r>
      <w:r>
        <w:rPr>
          <w:color w:val="100B0B"/>
          <w:sz w:val="26"/>
          <w:szCs w:val="26"/>
          <w:lang w:val="tt-RU" w:eastAsia="ru-RU"/>
        </w:rPr>
        <w:t>2.</w:t>
      </w:r>
      <w:r>
        <w:rPr>
          <w:rFonts w:cs="Times New Roman CYR" w:ascii="Times New Roman CYR" w:hAnsi="Times New Roman CYR"/>
          <w:color w:val="100B0B"/>
          <w:sz w:val="26"/>
          <w:szCs w:val="26"/>
          <w:lang w:eastAsia="ru-RU"/>
        </w:rPr>
        <w:t>На территории муниципального района Ишимбайский район разрешение на строительство выдается уполномоченным структурным подразделением администрации муниципального района Ишимбайский район.</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8"/>
          <w:szCs w:val="28"/>
          <w:lang w:eastAsia="ru-RU"/>
        </w:rPr>
      </w:pPr>
      <w:r>
        <w:rPr>
          <w:rFonts w:cs="Times New Roman CYR" w:ascii="Times New Roman CYR" w:hAnsi="Times New Roman CYR"/>
          <w:b/>
          <w:bCs/>
          <w:sz w:val="28"/>
          <w:szCs w:val="28"/>
          <w:lang w:eastAsia="ru-RU"/>
        </w:rPr>
        <w:t>Статья 27. Строительство, реконструкция.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В случаях обнаружения объекта, обладающего признаками объекта культурного наследия, в процессе строительства, реконструкции, лицо, осуществляющее строительство, реконструкцию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Порядок проведения строительного контроля может устанавливаться нормативными правовыми актами Российской Федерации.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pPr>
      <w:r>
        <w:rPr>
          <w:rFonts w:cs="Times New Roman CYR" w:ascii="Times New Roman CYR" w:hAnsi="Times New Roman CYR"/>
          <w:b/>
          <w:bCs/>
          <w:sz w:val="30"/>
          <w:szCs w:val="30"/>
          <w:lang w:eastAsia="ru-RU"/>
        </w:rPr>
        <w:t>Раздел 2. Характеристика территориальных зон. Градостроительные регламенты. Картографические документы</w:t>
      </w:r>
      <w:r>
        <w:rPr>
          <w:rFonts w:cs="Times New Roman CYR" w:ascii="Times New Roman CYR" w:hAnsi="Times New Roman CYR"/>
          <w:sz w:val="30"/>
          <w:szCs w:val="30"/>
          <w:lang w:eastAsia="ru-RU"/>
        </w:rPr>
        <w:t>.</w:t>
      </w:r>
    </w:p>
    <w:p>
      <w:pPr>
        <w:pStyle w:val="Normal"/>
        <w:suppressAutoHyphens w:val="false"/>
        <w:spacing w:before="0" w:after="6"/>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 Общее положение.</w:t>
      </w:r>
    </w:p>
    <w:p>
      <w:pPr>
        <w:pStyle w:val="Normal"/>
        <w:suppressAutoHyphens w:val="false"/>
        <w:spacing w:before="0" w:after="6"/>
        <w:jc w:val="both"/>
        <w:rPr/>
      </w:pPr>
      <w:r>
        <w:rPr>
          <w:sz w:val="26"/>
          <w:szCs w:val="26"/>
          <w:lang w:val="tt-RU" w:eastAsia="ru-RU"/>
        </w:rPr>
        <w:tab/>
        <w:t>1.</w:t>
      </w:r>
      <w:r>
        <w:rPr>
          <w:rFonts w:cs="Times New Roman CYR" w:ascii="Times New Roman CYR" w:hAnsi="Times New Roman CYR"/>
          <w:sz w:val="26"/>
          <w:szCs w:val="26"/>
          <w:lang w:eastAsia="ru-RU"/>
        </w:rPr>
        <w:t>Вся территория сельского поселения Кузяновский сельсовет,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Кузяновский сельсовет делится на зоны, которые фиксируются на карте территориальных зон.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Карта градостроительного зонирования состоит из трех частей:</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карта градостроительного зонирования сельского поселения Кузяновский сельсовет муниципального района Ишимбайский район Республики Башкортостан в части границ территориальных зон;</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карта градостроительного зонирования сельского поселения Кузяновский сельсовет муниципального района Ишимбайский район Республики Башкортостан в части границ с особыми условиями использования территории по санитарно-гигиеническим требованиям;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карта градостроительного зонирования сельского поселения Кузяновский сельсовет муниципального района Ишимбайский район Республики Башкортостан в части границ зон с особыми условиями использования территорий по природно-экологическим требованиям;</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карта градостроительного зонирования сельского поселения Кузяновский сельсовет муниципального района Ишимбайский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pPr>
        <w:pStyle w:val="Normal"/>
        <w:suppressAutoHyphens w:val="false"/>
        <w:spacing w:before="0" w:after="6"/>
        <w:jc w:val="both"/>
        <w:rPr>
          <w:rFonts w:ascii="Times New Roman CYR" w:hAnsi="Times New Roman CYR" w:cs="Times New Roman CYR"/>
          <w:color w:val="000000"/>
          <w:sz w:val="26"/>
          <w:szCs w:val="26"/>
          <w:lang w:eastAsia="ru-RU"/>
        </w:rPr>
      </w:pPr>
      <w:r>
        <w:rPr>
          <w:color w:val="000000"/>
          <w:sz w:val="26"/>
          <w:szCs w:val="26"/>
          <w:lang w:val="tt-RU" w:eastAsia="ru-RU"/>
        </w:rPr>
        <w:tab/>
      </w:r>
      <w:r>
        <w:rPr>
          <w:sz w:val="26"/>
          <w:szCs w:val="26"/>
          <w:lang w:val="tt-RU" w:eastAsia="ru-RU"/>
        </w:rPr>
        <w:t>3.</w:t>
      </w:r>
      <w:r>
        <w:rPr>
          <w:rFonts w:cs="Times New Roman CYR" w:ascii="Times New Roman CYR" w:hAnsi="Times New Roman CYR"/>
          <w:color w:val="000000"/>
          <w:sz w:val="26"/>
          <w:szCs w:val="26"/>
          <w:lang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Кузяновский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нормативными правовыми актами сельского поселения Кузяновский сельсовет с последующим внесением соответствующих изменений в настоящие Правила.</w:t>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pPr>
      <w:r>
        <w:rPr>
          <w:rFonts w:cs="Times New Roman CYR" w:ascii="Times New Roman CYR" w:hAnsi="Times New Roman CYR"/>
          <w:b/>
          <w:bCs/>
          <w:sz w:val="30"/>
          <w:szCs w:val="30"/>
          <w:lang w:eastAsia="ru-RU"/>
        </w:rPr>
        <w:t>Статья 2.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Кузяновский сельсовет муниципального района Ишимбайский район Республики Башкортостан в части границ территориальных зон.</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 xml:space="preserve">Карта градостроительного зонирования сельского поселения Кузяновский сельсовет  в части границ территориальных зон представлена в виде картографического документа, являющегося неотъемлемой частью настоящих Правил </w:t>
      </w:r>
      <w:r>
        <w:rPr>
          <w:sz w:val="26"/>
          <w:szCs w:val="26"/>
          <w:lang w:val="tt-RU" w:eastAsia="ru-RU"/>
        </w:rPr>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color w:val="000000"/>
          <w:sz w:val="26"/>
          <w:szCs w:val="26"/>
          <w:lang w:val="tt-RU" w:eastAsia="ru-RU"/>
        </w:rPr>
        <w:t>.</w:t>
      </w:r>
      <w:r>
        <w:rPr>
          <w:rFonts w:cs="Times New Roman CYR" w:ascii="Times New Roman CYR" w:hAnsi="Times New Roman CYR"/>
          <w:sz w:val="26"/>
          <w:szCs w:val="26"/>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Кузяновский сельсовет Республики Башкортостан, то территория базисного квартала делится на части, относящиеся к разным территориальным зонам.</w:t>
      </w:r>
    </w:p>
    <w:p>
      <w:pPr>
        <w:pStyle w:val="Normal"/>
        <w:suppressAutoHyphens w:val="false"/>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линиями магистралей, улиц, проездов, разделяющих транспортные потоки противоположных направлений;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красными линиями;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границами земельных участков;</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границами или осями полос отвода для коммуникаций;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административными границами сельского поселения Кузяновский сельсовет;</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естественными границами природных объектов;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иными границами, отраженными в составе базисного плана земельного кадастра.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w:t>
      </w:r>
    </w:p>
    <w:p>
      <w:pPr>
        <w:pStyle w:val="Normal"/>
        <w:suppressAutoHyphens w:val="false"/>
        <w:jc w:val="both"/>
        <w:rPr>
          <w:sz w:val="26"/>
          <w:szCs w:val="26"/>
          <w:lang w:val="tt-RU" w:eastAsia="ru-RU"/>
        </w:rPr>
      </w:pPr>
      <w:r>
        <w:rPr>
          <w:sz w:val="26"/>
          <w:szCs w:val="26"/>
          <w:lang w:val="tt-RU" w:eastAsia="ru-RU"/>
        </w:rPr>
        <w:tab/>
        <w:t>4.</w:t>
      </w:r>
      <w:r>
        <w:rPr>
          <w:rFonts w:cs="Times New Roman CYR" w:ascii="Times New Roman CYR" w:hAnsi="Times New Roman CYR"/>
          <w:sz w:val="26"/>
          <w:szCs w:val="26"/>
          <w:lang w:eastAsia="ru-RU"/>
        </w:rPr>
        <w:t xml:space="preserve">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 /2.1.1.1200-03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 xml:space="preserve">Статья 3. Перечень зон, выделенных на карте </w:t>
      </w:r>
      <w:r>
        <w:rPr>
          <w:rFonts w:eastAsia="Times New Roman" w:cs="Times New Roman CYR" w:ascii="Times New Roman CYR" w:hAnsi="Times New Roman CYR"/>
          <w:b/>
          <w:bCs/>
          <w:color w:val="000000"/>
          <w:kern w:val="0"/>
          <w:sz w:val="30"/>
          <w:szCs w:val="30"/>
          <w:lang w:val="ru-RU" w:eastAsia="ru-RU" w:bidi="ar-SA"/>
        </w:rPr>
        <w:t>градостроительного зонирования</w:t>
      </w:r>
    </w:p>
    <w:p>
      <w:pPr>
        <w:pStyle w:val="Normal"/>
        <w:suppressAutoHyphens w:val="false"/>
        <w:ind w:firstLine="540"/>
        <w:jc w:val="both"/>
        <w:rPr/>
      </w:pPr>
      <w:r>
        <w:rPr>
          <w:rFonts w:cs="Times New Roman CYR" w:ascii="Times New Roman CYR" w:hAnsi="Times New Roman CYR"/>
          <w:color w:val="000000"/>
          <w:sz w:val="26"/>
          <w:szCs w:val="26"/>
          <w:lang w:eastAsia="ru-RU"/>
        </w:rPr>
        <w:t xml:space="preserve">В результате градостроительного зонирования на территории сельского поселения Кузяновский сельсовет </w:t>
      </w:r>
      <w:r>
        <w:rPr>
          <w:rFonts w:cs="Times New Roman CYR" w:ascii="Times New Roman CYR" w:hAnsi="Times New Roman CYR"/>
          <w:color w:val="000000"/>
          <w:sz w:val="26"/>
          <w:szCs w:val="26"/>
          <w:lang w:val="ru-RU" w:eastAsia="ru-RU"/>
        </w:rPr>
        <w:t>у</w:t>
      </w:r>
      <w:r>
        <w:rPr>
          <w:rFonts w:cs="Times New Roman CYR" w:ascii="Times New Roman CYR" w:hAnsi="Times New Roman CYR"/>
          <w:color w:val="000000"/>
          <w:sz w:val="26"/>
          <w:szCs w:val="26"/>
          <w:lang w:eastAsia="ru-RU"/>
        </w:rPr>
        <w:t>становлены следующие территориальные зоны:</w:t>
      </w:r>
    </w:p>
    <w:p>
      <w:pPr>
        <w:pStyle w:val="Normal"/>
        <w:suppressAutoHyphens w:val="false"/>
        <w:ind w:firstLine="540"/>
        <w:jc w:val="both"/>
        <w:rPr/>
      </w:pPr>
      <w:r>
        <w:rPr>
          <w:b/>
          <w:bCs/>
          <w:color w:val="000000"/>
          <w:sz w:val="26"/>
          <w:szCs w:val="26"/>
          <w:lang w:val="tt-RU" w:eastAsia="ru-RU"/>
        </w:rPr>
        <w:t xml:space="preserve">1. </w:t>
      </w:r>
      <w:r>
        <w:rPr>
          <w:rFonts w:cs="Times New Roman CYR" w:ascii="Times New Roman CYR" w:hAnsi="Times New Roman CYR"/>
          <w:b/>
          <w:bCs/>
          <w:sz w:val="26"/>
          <w:szCs w:val="26"/>
          <w:lang w:eastAsia="ru-RU"/>
        </w:rPr>
        <w:t>Жилые зоны</w:t>
      </w:r>
    </w:p>
    <w:p>
      <w:pPr>
        <w:pStyle w:val="Normal"/>
        <w:suppressAutoHyphens w:val="false"/>
        <w:ind w:firstLine="540"/>
        <w:jc w:val="both"/>
        <w:rPr/>
      </w:pPr>
      <w:hyperlink w:anchor="Par924">
        <w:r>
          <w:rPr>
            <w:rStyle w:val="ListLabel1"/>
            <w:color w:val="000000"/>
            <w:sz w:val="26"/>
            <w:szCs w:val="26"/>
            <w:u w:val="none"/>
            <w:lang w:val="tt-RU" w:eastAsia="ru-RU"/>
          </w:rPr>
          <w:t>Ж-1</w:t>
        </w:r>
      </w:hyperlink>
      <w:r>
        <w:rPr>
          <w:color w:val="000000"/>
          <w:sz w:val="26"/>
          <w:szCs w:val="26"/>
          <w:lang w:val="tt-RU" w:eastAsia="ru-RU"/>
        </w:rPr>
        <w:t xml:space="preserve"> - </w:t>
      </w:r>
      <w:r>
        <w:rPr>
          <w:rFonts w:cs="Times New Roman CYR" w:ascii="Times New Roman CYR" w:hAnsi="Times New Roman CYR"/>
          <w:color w:val="000000"/>
          <w:sz w:val="26"/>
          <w:szCs w:val="26"/>
          <w:lang w:eastAsia="ru-RU"/>
        </w:rPr>
        <w:t>зона индивидуальной жилой застройки.</w:t>
      </w:r>
    </w:p>
    <w:p>
      <w:pPr>
        <w:pStyle w:val="Normal"/>
        <w:suppressAutoHyphens w:val="false"/>
        <w:ind w:firstLine="540"/>
        <w:jc w:val="both"/>
        <w:rPr/>
      </w:pPr>
      <w:r>
        <w:rPr>
          <w:rFonts w:cs="Times New Roman CYR" w:ascii="Times New Roman CYR" w:hAnsi="Times New Roman CYR"/>
          <w:b/>
          <w:bCs/>
          <w:color w:val="000000"/>
          <w:sz w:val="26"/>
          <w:szCs w:val="26"/>
          <w:lang w:eastAsia="ru-RU"/>
        </w:rPr>
        <w:t>Подзона</w:t>
      </w:r>
    </w:p>
    <w:p>
      <w:pPr>
        <w:pStyle w:val="Normal"/>
        <w:suppressAutoHyphens w:val="false"/>
        <w:ind w:firstLine="540"/>
        <w:jc w:val="both"/>
        <w:rPr/>
      </w:pPr>
      <w:r>
        <w:rPr>
          <w:rFonts w:cs="Times New Roman CYR" w:ascii="Times New Roman CYR" w:hAnsi="Times New Roman CYR"/>
          <w:color w:val="000000"/>
          <w:sz w:val="26"/>
          <w:szCs w:val="26"/>
          <w:lang w:eastAsia="ru-RU"/>
        </w:rPr>
        <w:t>ЗЗС- зона запрещенного строительства жилой застройкой.</w:t>
      </w:r>
    </w:p>
    <w:p>
      <w:pPr>
        <w:pStyle w:val="Normal"/>
        <w:suppressAutoHyphens w:val="false"/>
        <w:ind w:firstLine="540"/>
        <w:jc w:val="both"/>
        <w:rPr/>
      </w:pPr>
      <w:r>
        <w:rPr>
          <w:b/>
          <w:bCs/>
          <w:color w:val="000000"/>
          <w:sz w:val="26"/>
          <w:szCs w:val="26"/>
          <w:lang w:val="tt-RU" w:eastAsia="ru-RU"/>
        </w:rPr>
        <w:t xml:space="preserve">2. </w:t>
      </w:r>
      <w:r>
        <w:rPr>
          <w:rFonts w:cs="Times New Roman CYR" w:ascii="Times New Roman CYR" w:hAnsi="Times New Roman CYR"/>
          <w:b/>
          <w:bCs/>
          <w:sz w:val="26"/>
          <w:szCs w:val="26"/>
          <w:lang w:eastAsia="ru-RU"/>
        </w:rPr>
        <w:t>Общественно-деловые зоны</w:t>
      </w:r>
    </w:p>
    <w:p>
      <w:pPr>
        <w:pStyle w:val="Normal"/>
        <w:suppressAutoHyphens w:val="false"/>
        <w:ind w:firstLine="540"/>
        <w:jc w:val="both"/>
        <w:rPr/>
      </w:pPr>
      <w:r>
        <w:rPr>
          <w:rFonts w:cs="Times New Roman CYR" w:ascii="Times New Roman CYR" w:hAnsi="Times New Roman CYR"/>
          <w:color w:val="000000"/>
          <w:sz w:val="26"/>
          <w:szCs w:val="26"/>
          <w:lang w:eastAsia="ru-RU"/>
        </w:rPr>
        <w:t>ОД-1 - зона общественного, делового и коммерческого назначения.</w:t>
      </w:r>
    </w:p>
    <w:p>
      <w:pPr>
        <w:pStyle w:val="Normal"/>
        <w:suppressAutoHyphens w:val="false"/>
        <w:ind w:firstLine="540"/>
        <w:jc w:val="both"/>
        <w:rPr/>
      </w:pPr>
      <w:r>
        <w:rPr>
          <w:b/>
          <w:bCs/>
          <w:color w:val="000000"/>
          <w:sz w:val="26"/>
          <w:szCs w:val="26"/>
          <w:lang w:val="tt-RU" w:eastAsia="ru-RU"/>
        </w:rPr>
        <w:t xml:space="preserve">3. </w:t>
      </w:r>
      <w:r>
        <w:rPr>
          <w:rFonts w:cs="Times New Roman CYR" w:ascii="Times New Roman CYR" w:hAnsi="Times New Roman CYR"/>
          <w:b/>
          <w:bCs/>
          <w:sz w:val="26"/>
          <w:szCs w:val="26"/>
          <w:lang w:eastAsia="ru-RU"/>
        </w:rPr>
        <w:t>Производственные зоны</w:t>
      </w:r>
    </w:p>
    <w:p>
      <w:pPr>
        <w:pStyle w:val="Normal"/>
        <w:suppressAutoHyphens w:val="false"/>
        <w:ind w:firstLine="540"/>
        <w:jc w:val="both"/>
        <w:rPr/>
      </w:pPr>
      <w:hyperlink w:anchor="Par2030">
        <w:r>
          <w:rPr>
            <w:rStyle w:val="ListLabel1"/>
            <w:color w:val="000000"/>
            <w:sz w:val="26"/>
            <w:szCs w:val="26"/>
            <w:u w:val="none"/>
            <w:lang w:val="tt-RU" w:eastAsia="ru-RU"/>
          </w:rPr>
          <w:t>КС</w:t>
        </w:r>
      </w:hyperlink>
      <w:r>
        <w:rPr>
          <w:color w:val="000000"/>
          <w:sz w:val="26"/>
          <w:szCs w:val="26"/>
          <w:lang w:val="tt-RU" w:eastAsia="ru-RU"/>
        </w:rPr>
        <w:t xml:space="preserve"> - </w:t>
      </w:r>
      <w:r>
        <w:rPr>
          <w:rFonts w:cs="Times New Roman CYR" w:ascii="Times New Roman CYR" w:hAnsi="Times New Roman CYR"/>
          <w:color w:val="000000"/>
          <w:sz w:val="26"/>
          <w:szCs w:val="26"/>
          <w:lang w:eastAsia="ru-RU"/>
        </w:rPr>
        <w:t>коммунально-складская зона;</w:t>
      </w:r>
    </w:p>
    <w:p>
      <w:pPr>
        <w:pStyle w:val="Normal"/>
        <w:suppressAutoHyphens w:val="false"/>
        <w:ind w:firstLine="540"/>
        <w:jc w:val="both"/>
        <w:rPr/>
      </w:pPr>
      <w:r>
        <w:rPr>
          <w:rFonts w:cs="Times New Roman CYR" w:ascii="Times New Roman CYR" w:hAnsi="Times New Roman CYR"/>
          <w:color w:val="000000"/>
          <w:sz w:val="26"/>
          <w:szCs w:val="26"/>
          <w:lang w:eastAsia="ru-RU"/>
        </w:rPr>
        <w:t>П-1 - зона предприятий  отрицательного воздействия на среду.</w:t>
      </w:r>
    </w:p>
    <w:p>
      <w:pPr>
        <w:pStyle w:val="Normal"/>
        <w:suppressAutoHyphens w:val="false"/>
        <w:ind w:firstLine="540"/>
        <w:jc w:val="both"/>
        <w:rPr/>
      </w:pPr>
      <w:r>
        <w:rPr>
          <w:b/>
          <w:bCs/>
          <w:sz w:val="26"/>
          <w:szCs w:val="26"/>
          <w:lang w:val="tt-RU" w:eastAsia="ru-RU"/>
        </w:rPr>
        <w:t xml:space="preserve">4. </w:t>
      </w:r>
      <w:r>
        <w:rPr>
          <w:rFonts w:cs="Times New Roman CYR" w:ascii="Times New Roman CYR" w:hAnsi="Times New Roman CYR"/>
          <w:b/>
          <w:bCs/>
          <w:sz w:val="26"/>
          <w:szCs w:val="26"/>
          <w:lang w:eastAsia="ru-RU"/>
        </w:rPr>
        <w:t>Зоны специального назначения</w:t>
      </w:r>
    </w:p>
    <w:p>
      <w:pPr>
        <w:pStyle w:val="Normal"/>
        <w:suppressAutoHyphens w:val="false"/>
        <w:ind w:firstLine="540"/>
        <w:jc w:val="both"/>
        <w:rPr/>
      </w:pPr>
      <w:r>
        <w:rPr>
          <w:rFonts w:cs="Times New Roman CYR" w:ascii="Times New Roman CYR" w:hAnsi="Times New Roman CYR"/>
          <w:color w:val="000000"/>
          <w:sz w:val="26"/>
          <w:szCs w:val="26"/>
          <w:lang w:eastAsia="ru-RU"/>
        </w:rPr>
        <w:t>СП-1 - зона специального назначения (размещение кладбищ);</w:t>
      </w:r>
    </w:p>
    <w:p>
      <w:pPr>
        <w:pStyle w:val="Normal"/>
        <w:suppressAutoHyphens w:val="false"/>
        <w:ind w:firstLine="540"/>
        <w:jc w:val="both"/>
        <w:rPr/>
      </w:pPr>
      <w:r>
        <w:rPr>
          <w:rFonts w:cs="Times New Roman CYR" w:ascii="Times New Roman CYR" w:hAnsi="Times New Roman CYR"/>
          <w:color w:val="000000"/>
          <w:sz w:val="26"/>
          <w:szCs w:val="26"/>
          <w:lang w:eastAsia="ru-RU"/>
        </w:rPr>
        <w:t>СП-2 - зона специа</w:t>
      </w:r>
      <w:r>
        <w:rPr>
          <w:rFonts w:cs="Times New Roman CYR" w:ascii="Times New Roman CYR" w:hAnsi="Times New Roman CYR"/>
          <w:sz w:val="26"/>
          <w:szCs w:val="26"/>
          <w:lang w:eastAsia="ru-RU"/>
        </w:rPr>
        <w:t>льного назначения (размещение скотомогильников, полигонов захоронения отходов потребления</w:t>
      </w:r>
      <w:r>
        <w:rPr>
          <w:rFonts w:eastAsia="Times New Roman" w:cs="Times New Roman CYR" w:ascii="Times New Roman CYR" w:hAnsi="Times New Roman CYR"/>
          <w:color w:val="auto"/>
          <w:kern w:val="0"/>
          <w:sz w:val="26"/>
          <w:szCs w:val="26"/>
          <w:lang w:val="ru-RU" w:eastAsia="ru-RU" w:bidi="ar-SA"/>
        </w:rPr>
        <w:t>)</w:t>
      </w:r>
      <w:r>
        <w:rPr>
          <w:rFonts w:cs="Times New Roman CYR" w:ascii="Times New Roman CYR" w:hAnsi="Times New Roman CYR"/>
          <w:sz w:val="26"/>
          <w:szCs w:val="26"/>
          <w:lang w:eastAsia="ru-RU"/>
        </w:rPr>
        <w:t>.</w:t>
      </w:r>
    </w:p>
    <w:p>
      <w:pPr>
        <w:pStyle w:val="Normal"/>
        <w:suppressAutoHyphens w:val="false"/>
        <w:jc w:val="both"/>
        <w:rPr/>
      </w:pPr>
      <w:r>
        <w:rPr>
          <w:b/>
          <w:bCs/>
          <w:sz w:val="26"/>
          <w:szCs w:val="26"/>
          <w:lang w:val="tt-RU" w:eastAsia="ru-RU"/>
        </w:rPr>
        <w:t xml:space="preserve">       </w:t>
      </w:r>
      <w:r>
        <w:rPr>
          <w:sz w:val="26"/>
          <w:szCs w:val="26"/>
          <w:lang w:val="tt-RU" w:eastAsia="ru-RU"/>
        </w:rPr>
        <w:t xml:space="preserve"> </w:t>
      </w:r>
      <w:r>
        <w:rPr>
          <w:rFonts w:cs="Times New Roman CYR" w:ascii="Times New Roman CYR" w:hAnsi="Times New Roman CYR"/>
          <w:b/>
          <w:bCs/>
          <w:sz w:val="26"/>
          <w:szCs w:val="26"/>
          <w:lang w:eastAsia="ru-RU"/>
        </w:rPr>
        <w:t>Подзоны</w:t>
      </w:r>
    </w:p>
    <w:p>
      <w:pPr>
        <w:pStyle w:val="Normal"/>
        <w:suppressAutoHyphens w:val="false"/>
        <w:ind w:firstLine="540"/>
        <w:jc w:val="both"/>
        <w:rPr/>
      </w:pPr>
      <w:r>
        <w:rPr>
          <w:rFonts w:cs="Times New Roman CYR" w:ascii="Times New Roman CYR" w:hAnsi="Times New Roman CYR"/>
          <w:sz w:val="26"/>
          <w:szCs w:val="26"/>
          <w:lang w:eastAsia="ru-RU"/>
        </w:rPr>
        <w:t>СП-3 - санитарно-защитные зоны;</w:t>
      </w:r>
    </w:p>
    <w:p>
      <w:pPr>
        <w:pStyle w:val="Normal"/>
        <w:suppressAutoHyphens w:val="false"/>
        <w:ind w:firstLine="540"/>
        <w:jc w:val="both"/>
        <w:rPr/>
      </w:pPr>
      <w:r>
        <w:rPr>
          <w:rFonts w:cs="Times New Roman CYR" w:ascii="Times New Roman CYR" w:hAnsi="Times New Roman CYR"/>
          <w:sz w:val="26"/>
          <w:szCs w:val="26"/>
          <w:lang w:eastAsia="ru-RU"/>
        </w:rPr>
        <w:t>БП - зона береговой полосы водного объекта;</w:t>
      </w:r>
    </w:p>
    <w:p>
      <w:pPr>
        <w:pStyle w:val="Normal"/>
        <w:suppressAutoHyphens w:val="false"/>
        <w:jc w:val="both"/>
        <w:rPr/>
      </w:pPr>
      <w:r>
        <w:rPr>
          <w:b/>
          <w:bCs/>
          <w:sz w:val="26"/>
          <w:szCs w:val="26"/>
          <w:lang w:val="tt-RU" w:eastAsia="ru-RU"/>
        </w:rPr>
        <w:t xml:space="preserve">       </w:t>
      </w:r>
      <w:r>
        <w:rPr>
          <w:sz w:val="26"/>
          <w:szCs w:val="26"/>
          <w:lang w:val="tt-RU" w:eastAsia="ru-RU"/>
        </w:rPr>
        <w:t xml:space="preserve"> </w:t>
      </w:r>
      <w:r>
        <w:rPr>
          <w:rFonts w:cs="Times New Roman CYR" w:ascii="Times New Roman CYR" w:hAnsi="Times New Roman CYR"/>
          <w:sz w:val="26"/>
          <w:szCs w:val="26"/>
          <w:lang w:eastAsia="ru-RU"/>
        </w:rPr>
        <w:t>ПР  - зона прибрежной защитной полосы водного объекта;</w:t>
      </w:r>
    </w:p>
    <w:p>
      <w:pPr>
        <w:pStyle w:val="Normal"/>
        <w:suppressAutoHyphens w:val="false"/>
        <w:ind w:firstLine="540"/>
        <w:jc w:val="both"/>
        <w:rPr/>
      </w:pPr>
      <w:r>
        <w:rPr>
          <w:rFonts w:cs="Times New Roman CYR" w:ascii="Times New Roman CYR" w:hAnsi="Times New Roman CYR"/>
          <w:sz w:val="26"/>
          <w:szCs w:val="26"/>
          <w:lang w:eastAsia="ru-RU"/>
        </w:rPr>
        <w:t>ВД - водоохранная зона водного объекта.</w:t>
      </w:r>
    </w:p>
    <w:p>
      <w:pPr>
        <w:pStyle w:val="Normal"/>
        <w:suppressAutoHyphens w:val="false"/>
        <w:ind w:firstLine="540"/>
        <w:jc w:val="both"/>
        <w:rPr/>
      </w:pPr>
      <w:r>
        <w:rPr>
          <w:b/>
          <w:bCs/>
          <w:sz w:val="26"/>
          <w:szCs w:val="26"/>
          <w:lang w:val="tt-RU" w:eastAsia="ru-RU"/>
        </w:rPr>
        <w:t>5</w:t>
      </w:r>
      <w:r>
        <w:rPr>
          <w:b/>
          <w:bCs/>
          <w:sz w:val="26"/>
          <w:szCs w:val="26"/>
          <w:u w:val="none"/>
          <w:lang w:val="tt-RU" w:eastAsia="ru-RU"/>
        </w:rPr>
        <w:t>.</w:t>
      </w:r>
      <w:r>
        <w:rPr>
          <w:rFonts w:cs="Times New Roman CYR" w:ascii="Times New Roman CYR" w:hAnsi="Times New Roman CYR"/>
          <w:b/>
          <w:bCs/>
          <w:sz w:val="26"/>
          <w:szCs w:val="26"/>
          <w:u w:val="none"/>
          <w:lang w:eastAsia="ru-RU"/>
        </w:rPr>
        <w:t>Рекреационные зоны</w:t>
      </w:r>
    </w:p>
    <w:p>
      <w:pPr>
        <w:pStyle w:val="Normal"/>
        <w:suppressAutoHyphens w:val="false"/>
        <w:ind w:hanging="0"/>
        <w:jc w:val="both"/>
        <w:rPr/>
      </w:pPr>
      <w:r>
        <w:rPr>
          <w:b w:val="false"/>
          <w:bCs w:val="false"/>
          <w:i w:val="false"/>
          <w:iCs w:val="false"/>
          <w:strike w:val="false"/>
          <w:dstrike w:val="false"/>
          <w:color w:val="000000"/>
          <w:sz w:val="26"/>
          <w:szCs w:val="26"/>
          <w:u w:val="none"/>
          <w:lang w:val="tt-RU" w:eastAsia="ru-RU"/>
        </w:rPr>
        <w:t xml:space="preserve">        </w:t>
      </w:r>
      <w:r>
        <w:rPr>
          <w:b w:val="false"/>
          <w:bCs w:val="false"/>
          <w:i w:val="false"/>
          <w:iCs w:val="false"/>
          <w:strike w:val="false"/>
          <w:dstrike w:val="false"/>
          <w:color w:val="000000"/>
          <w:sz w:val="26"/>
          <w:szCs w:val="26"/>
          <w:u w:val="none"/>
          <w:lang w:val="ru-RU" w:eastAsia="ru-RU"/>
        </w:rPr>
        <w:t>Р-1</w:t>
      </w:r>
      <w:r>
        <w:rPr>
          <w:b w:val="false"/>
          <w:bCs w:val="false"/>
          <w:i w:val="false"/>
          <w:iCs w:val="false"/>
          <w:strike w:val="false"/>
          <w:dstrike w:val="false"/>
          <w:color w:val="000000"/>
          <w:sz w:val="26"/>
          <w:szCs w:val="26"/>
          <w:u w:val="none"/>
          <w:lang w:val="tt-RU" w:eastAsia="ru-RU"/>
        </w:rPr>
        <w:t xml:space="preserve"> </w:t>
      </w:r>
      <w:r>
        <w:rPr>
          <w:color w:val="000000"/>
          <w:sz w:val="26"/>
          <w:szCs w:val="26"/>
          <w:u w:val="none"/>
          <w:lang w:val="tt-RU" w:eastAsia="ru-RU"/>
        </w:rPr>
        <w:t xml:space="preserve">- </w:t>
      </w:r>
      <w:r>
        <w:rPr>
          <w:rFonts w:cs="Times New Roman CYR" w:ascii="Times New Roman CYR" w:hAnsi="Times New Roman CYR"/>
          <w:color w:val="000000"/>
          <w:sz w:val="26"/>
          <w:szCs w:val="26"/>
          <w:u w:val="none"/>
          <w:lang w:eastAsia="ru-RU"/>
        </w:rPr>
        <w:t>зона рекреационно-ландшафтная (скверы, парки, бульвары);</w:t>
      </w:r>
    </w:p>
    <w:p>
      <w:pPr>
        <w:pStyle w:val="Normal"/>
        <w:suppressAutoHyphens w:val="false"/>
        <w:ind w:firstLine="540"/>
        <w:jc w:val="both"/>
        <w:rPr/>
      </w:pPr>
      <w:hyperlink w:anchor="Par2196">
        <w:r>
          <w:rPr>
            <w:rStyle w:val="ListLabel4"/>
            <w:strike w:val="false"/>
            <w:dstrike w:val="false"/>
            <w:color w:val="000000"/>
            <w:sz w:val="26"/>
            <w:szCs w:val="26"/>
            <w:u w:val="none"/>
            <w:lang w:val="tt-RU" w:eastAsia="ru-RU"/>
          </w:rPr>
          <w:t>Р-2</w:t>
        </w:r>
      </w:hyperlink>
      <w:r>
        <w:rPr>
          <w:color w:val="000000"/>
          <w:sz w:val="26"/>
          <w:szCs w:val="26"/>
          <w:u w:val="none"/>
          <w:lang w:val="tt-RU" w:eastAsia="ru-RU"/>
        </w:rPr>
        <w:t xml:space="preserve"> - </w:t>
      </w:r>
      <w:r>
        <w:rPr>
          <w:rFonts w:cs="Times New Roman CYR" w:ascii="Times New Roman CYR" w:hAnsi="Times New Roman CYR"/>
          <w:color w:val="000000"/>
          <w:sz w:val="26"/>
          <w:szCs w:val="26"/>
          <w:u w:val="none"/>
          <w:lang w:eastAsia="ru-RU"/>
        </w:rPr>
        <w:t>зона природных ландшафтов общего пользования (леса, луга, поля, пустующие территории, пастбища)</w:t>
      </w:r>
    </w:p>
    <w:p>
      <w:pPr>
        <w:pStyle w:val="Normal"/>
        <w:suppressAutoHyphens w:val="false"/>
        <w:ind w:firstLine="540"/>
        <w:jc w:val="both"/>
        <w:rPr/>
      </w:pPr>
      <w:r>
        <w:rPr>
          <w:b/>
          <w:bCs/>
          <w:sz w:val="26"/>
          <w:szCs w:val="26"/>
          <w:u w:val="none"/>
          <w:lang w:val="tt-RU" w:eastAsia="ru-RU"/>
        </w:rPr>
        <w:t>6.</w:t>
      </w:r>
      <w:r>
        <w:rPr>
          <w:rFonts w:cs="Times New Roman CYR" w:ascii="Times New Roman CYR" w:hAnsi="Times New Roman CYR"/>
          <w:b/>
          <w:bCs/>
          <w:sz w:val="26"/>
          <w:szCs w:val="26"/>
          <w:u w:val="none"/>
          <w:lang w:eastAsia="ru-RU"/>
        </w:rPr>
        <w:t>Зона сельскохозяйственного использования</w:t>
      </w:r>
    </w:p>
    <w:p>
      <w:pPr>
        <w:pStyle w:val="Normal"/>
        <w:suppressAutoHyphens w:val="false"/>
        <w:ind w:firstLine="540"/>
        <w:jc w:val="both"/>
        <w:rPr/>
      </w:pPr>
      <w:hyperlink w:anchor="Par2309">
        <w:r>
          <w:rPr>
            <w:rStyle w:val="ListLabel5"/>
            <w:color w:val="000000"/>
            <w:sz w:val="24"/>
            <w:szCs w:val="24"/>
            <w:u w:val="none"/>
            <w:lang w:val="tt-RU" w:eastAsia="ru-RU"/>
          </w:rPr>
          <w:t>СХ</w:t>
        </w:r>
      </w:hyperlink>
      <w:r>
        <w:rPr>
          <w:color w:val="000000"/>
          <w:sz w:val="26"/>
          <w:szCs w:val="26"/>
          <w:u w:val="none"/>
          <w:lang w:val="tt-RU" w:eastAsia="ru-RU"/>
        </w:rPr>
        <w:t xml:space="preserve"> -</w:t>
      </w:r>
      <w:r>
        <w:rPr>
          <w:rFonts w:cs="Times New Roman CYR" w:ascii="Times New Roman CYR" w:hAnsi="Times New Roman CYR"/>
          <w:color w:val="000000"/>
          <w:sz w:val="26"/>
          <w:szCs w:val="26"/>
          <w:u w:val="none"/>
          <w:lang w:eastAsia="ru-RU"/>
        </w:rPr>
        <w:t>зона для сельскохозяйственного использования.</w:t>
      </w:r>
    </w:p>
    <w:p>
      <w:pPr>
        <w:pStyle w:val="Normal"/>
        <w:suppressAutoHyphens w:val="false"/>
        <w:ind w:firstLine="540"/>
        <w:jc w:val="both"/>
        <w:rPr/>
      </w:pPr>
      <w:r>
        <w:rPr>
          <w:b/>
          <w:bCs/>
          <w:color w:val="000000"/>
          <w:sz w:val="26"/>
          <w:szCs w:val="26"/>
          <w:u w:val="none"/>
          <w:lang w:val="tt-RU" w:eastAsia="ru-RU"/>
        </w:rPr>
        <w:t>7.</w:t>
      </w:r>
      <w:r>
        <w:rPr>
          <w:rFonts w:cs="Times New Roman CYR" w:ascii="Times New Roman CYR" w:hAnsi="Times New Roman CYR"/>
          <w:b/>
          <w:bCs/>
          <w:color w:val="000000"/>
          <w:sz w:val="26"/>
          <w:szCs w:val="26"/>
          <w:u w:val="none"/>
          <w:lang w:eastAsia="ru-RU"/>
        </w:rPr>
        <w:t>Зона инженерной и транспортной инфраструктуры</w:t>
      </w:r>
    </w:p>
    <w:p>
      <w:pPr>
        <w:pStyle w:val="Normal"/>
        <w:suppressAutoHyphens w:val="false"/>
        <w:ind w:firstLine="540"/>
        <w:jc w:val="both"/>
        <w:rPr/>
      </w:pPr>
      <w:r>
        <w:rPr>
          <w:rFonts w:cs="Times New Roman CYR" w:ascii="Times New Roman CYR" w:hAnsi="Times New Roman CYR"/>
          <w:color w:val="000000"/>
          <w:sz w:val="26"/>
          <w:szCs w:val="26"/>
          <w:u w:val="none"/>
          <w:lang w:eastAsia="ru-RU"/>
        </w:rPr>
        <w:t>Т-1-зона размещения объектов инженерной и транспортной инфраструктуры;</w:t>
      </w:r>
    </w:p>
    <w:p>
      <w:pPr>
        <w:pStyle w:val="Normal"/>
        <w:suppressAutoHyphens w:val="false"/>
        <w:ind w:firstLine="540"/>
        <w:jc w:val="both"/>
        <w:rPr>
          <w:rFonts w:ascii="Calibri" w:hAnsi="Calibri" w:cs="Calibri"/>
          <w:sz w:val="22"/>
          <w:szCs w:val="22"/>
          <w:u w:val="none"/>
          <w:lang w:val="tt-RU" w:eastAsia="ru-RU"/>
        </w:rPr>
      </w:pPr>
      <w:r>
        <w:rPr>
          <w:rFonts w:cs="Calibri" w:ascii="Calibri" w:hAnsi="Calibri"/>
          <w:sz w:val="22"/>
          <w:szCs w:val="22"/>
          <w:u w:val="none"/>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Calibri" w:ascii="Calibri" w:hAnsi="Calibri"/>
          <w:sz w:val="22"/>
          <w:szCs w:val="22"/>
          <w:u w:val="none"/>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4. Градостроительные регламенты жилых зон.</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 xml:space="preserve">Территориальная зона </w:t>
      </w:r>
      <w:r>
        <w:rPr>
          <w:rFonts w:cs="Times New Roman CYR" w:ascii="Times New Roman CYR" w:hAnsi="Times New Roman CYR"/>
          <w:b/>
          <w:bCs/>
          <w:sz w:val="26"/>
          <w:szCs w:val="26"/>
          <w:lang w:eastAsia="ru-RU"/>
        </w:rPr>
        <w:t xml:space="preserve">Ж-1 </w:t>
      </w:r>
      <w:r>
        <w:rPr>
          <w:rFonts w:cs="Times New Roman CYR" w:ascii="Times New Roman CYR" w:hAnsi="Times New Roman CYR"/>
          <w:sz w:val="26"/>
          <w:szCs w:val="26"/>
          <w:lang w:eastAsia="ru-RU"/>
        </w:rPr>
        <w:t>выделена для обеспечения правовых условий формирования жилых районов.</w:t>
      </w:r>
    </w:p>
    <w:p>
      <w:pPr>
        <w:pStyle w:val="Normal"/>
        <w:suppressAutoHyphens w:val="false"/>
        <w:jc w:val="both"/>
        <w:rPr/>
      </w:pPr>
      <w:r>
        <w:rPr>
          <w:b/>
          <w:bCs/>
          <w:sz w:val="26"/>
          <w:szCs w:val="26"/>
          <w:lang w:val="tt-RU" w:eastAsia="ru-RU"/>
        </w:rPr>
        <w:tab/>
      </w:r>
      <w:r>
        <w:rPr>
          <w:rFonts w:cs="Times New Roman CYR" w:ascii="Times New Roman CYR" w:hAnsi="Times New Roman CYR"/>
          <w:b/>
          <w:bCs/>
          <w:sz w:val="26"/>
          <w:szCs w:val="26"/>
          <w:lang w:eastAsia="ru-RU"/>
        </w:rPr>
        <w:t>Зона Ж-1</w:t>
      </w:r>
      <w:r>
        <w:rPr>
          <w:rFonts w:cs="Times New Roman CYR" w:ascii="Times New Roman CYR" w:hAnsi="Times New Roman CYR"/>
          <w:sz w:val="26"/>
          <w:szCs w:val="26"/>
          <w:lang w:eastAsia="ru-RU"/>
        </w:rPr>
        <w:t xml:space="preserve">  выделена для обеспечения правовых условий формирования жилых районов:</w:t>
      </w:r>
    </w:p>
    <w:p>
      <w:pPr>
        <w:pStyle w:val="Normal"/>
        <w:suppressAutoHyphens w:val="false"/>
        <w:ind w:firstLine="706"/>
        <w:jc w:val="both"/>
        <w:rPr>
          <w:rFonts w:ascii="Times New Roman CYR" w:hAnsi="Times New Roman CYR" w:cs="Times New Roman CYR"/>
          <w:color w:val="100B0B"/>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w:t>
      </w:r>
      <w:r>
        <w:rPr>
          <w:rFonts w:cs="Times New Roman CYR" w:ascii="Times New Roman CYR" w:hAnsi="Times New Roman CYR"/>
          <w:color w:val="100B0B"/>
          <w:sz w:val="26"/>
          <w:szCs w:val="26"/>
          <w:lang w:eastAsia="ru-RU"/>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b/>
          <w:bCs/>
          <w:color w:val="000000"/>
          <w:sz w:val="26"/>
          <w:szCs w:val="26"/>
          <w:lang w:eastAsia="ru-RU"/>
        </w:rPr>
        <w:t>Подз</w:t>
      </w:r>
      <w:r>
        <w:rPr>
          <w:rFonts w:cs="Times New Roman CYR" w:ascii="Times New Roman CYR" w:hAnsi="Times New Roman CYR"/>
          <w:b/>
          <w:bCs/>
          <w:sz w:val="26"/>
          <w:szCs w:val="26"/>
          <w:lang w:eastAsia="ru-RU"/>
        </w:rPr>
        <w:t xml:space="preserve">она ЗЗС </w:t>
      </w:r>
      <w:r>
        <w:rPr>
          <w:rFonts w:cs="Times New Roman CYR" w:ascii="Times New Roman CYR" w:hAnsi="Times New Roman CYR"/>
          <w:sz w:val="26"/>
          <w:szCs w:val="26"/>
          <w:lang w:eastAsia="ru-RU"/>
        </w:rPr>
        <w:t xml:space="preserve"> выделена для обеспечения правовых условий формирования жилых районов, расположенных в санитарно-защитных зонах, зонах подтопления, с ограничением нового жилищного строительства. Существующие, зарегистрированные объекты капитального строительства (жилые дома) могут только поддерживаться, ремонтироваться, также  подлежат реконструкции. Строительство нового жилого дома, возможно только при  условии аварийности и невозможности эксплуатации существующего жилого дома. Также не допускается  раздел земельных участков с целью строительства объектов капитального строительства.</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 xml:space="preserve">Максимальная и минимальная площадь земельных участков,  сведения о которых внесены в Единый государственный реестр недвижимости  не регламентируется. </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Если иное не предусмотрено федеральным законодательством, при совершении сделок с земельными участками, а также в иных случаях, при которых происходит их деление, не допускается раздел земельных участков, площадь которых менее 800 кв. м  предназначенных для индивидуального жилищного строительства,  для ведения личного подсобного хозяйства.</w:t>
      </w:r>
    </w:p>
    <w:p>
      <w:pPr>
        <w:pStyle w:val="Normal"/>
        <w:suppressAutoHyphens w:val="false"/>
        <w:jc w:val="both"/>
        <w:rPr/>
      </w:pPr>
      <w:r>
        <w:rPr>
          <w:sz w:val="26"/>
          <w:szCs w:val="26"/>
          <w:lang w:val="tt-RU" w:eastAsia="ru-RU"/>
        </w:rPr>
        <w:tab/>
        <w:t>5.</w:t>
      </w:r>
      <w:r>
        <w:rPr>
          <w:rFonts w:cs="Times New Roman CYR" w:ascii="Times New Roman CYR" w:hAnsi="Times New Roman CYR"/>
          <w:sz w:val="26"/>
          <w:szCs w:val="26"/>
          <w:lang w:eastAsia="ru-RU"/>
        </w:rPr>
        <w:t>На территории сельского населенного пункта индивидуальный жилой дом, блокированный жилой дом должен стоять от красной линии улиц  на 5 м, от красной линии проездов – на 3 м. Расстояние от хозяйственных построек до красных линий улиц и проездов должно быть  5 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Жилые дома могут размещаться в соответствии со сложившейся линией застройки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До границы соседнего  участка расстояния по санитарно-бытовым и зооветеринарным требованиям должны быть не менее: от индивидуального жилого дома, блокированного жилого дома – 3 м; от постройки для содержания скота и птицы – 4 м; от других построек (бани, автостоянки и др.) – 1 м; от стволов высокорослых деревьев – 4 м; среднерослых – 2 м; от кустарника – 1 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pPr>
        <w:pStyle w:val="Normal"/>
        <w:suppressAutoHyphens w:val="false"/>
        <w:jc w:val="both"/>
        <w:rPr>
          <w:sz w:val="26"/>
          <w:szCs w:val="26"/>
          <w:lang w:val="tt-RU" w:eastAsia="ru-RU"/>
        </w:rPr>
      </w:pPr>
      <w:r>
        <w:rPr>
          <w:sz w:val="26"/>
          <w:szCs w:val="26"/>
          <w:lang w:val="tt-RU" w:eastAsia="ru-RU"/>
        </w:rPr>
        <w:tab/>
      </w:r>
    </w:p>
    <w:p>
      <w:pPr>
        <w:pStyle w:val="Normal"/>
        <w:suppressAutoHyphens w:val="false"/>
        <w:jc w:val="both"/>
        <w:rPr>
          <w:rFonts w:ascii="Times New Roman CYR" w:hAnsi="Times New Roman CYR" w:cs="Times New Roman CYR"/>
          <w:color w:val="000000"/>
          <w:sz w:val="26"/>
          <w:szCs w:val="26"/>
          <w:lang w:eastAsia="ru-RU"/>
        </w:rPr>
      </w:pPr>
      <w:r>
        <w:rPr>
          <w:sz w:val="26"/>
          <w:szCs w:val="26"/>
          <w:lang w:val="tt-RU" w:eastAsia="ru-RU"/>
        </w:rPr>
        <w:tab/>
        <w:t>8.</w:t>
      </w:r>
      <w:r>
        <w:rPr>
          <w:rFonts w:cs="Times New Roman CYR" w:ascii="Times New Roman CYR" w:hAnsi="Times New Roman CYR"/>
          <w:sz w:val="26"/>
          <w:szCs w:val="26"/>
          <w:lang w:eastAsia="ru-RU"/>
        </w:rPr>
        <w:t xml:space="preserve">Ограждения, проходящие по общей меже двух земельных участков, устраиваются на </w:t>
      </w:r>
      <w:r>
        <w:rPr>
          <w:rFonts w:cs="Times New Roman CYR" w:ascii="Times New Roman CYR" w:hAnsi="Times New Roman CYR"/>
          <w:color w:val="000000"/>
          <w:sz w:val="26"/>
          <w:szCs w:val="26"/>
          <w:lang w:eastAsia="ru-RU"/>
        </w:rPr>
        <w:t>основании взаимной договоренности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9.</w:t>
      </w:r>
      <w:r>
        <w:rPr>
          <w:rFonts w:cs="Times New Roman CYR" w:ascii="Times New Roman CYR" w:hAnsi="Times New Roman CYR"/>
          <w:color w:val="000000"/>
          <w:sz w:val="26"/>
          <w:szCs w:val="26"/>
          <w:lang w:eastAsia="ru-RU"/>
        </w:rPr>
        <w:t>В случае фактического размещения вспомогательного сооружения на расстоянии меньше установленного нормативами градостроительного проектирования (менее 1 м) скат кровли выполняется в сторону своего участка.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10.</w:t>
      </w:r>
      <w:r>
        <w:rPr>
          <w:rFonts w:cs="Times New Roman CYR" w:ascii="Times New Roman CYR" w:hAnsi="Times New Roman CYR"/>
          <w:color w:val="000000"/>
          <w:sz w:val="26"/>
          <w:szCs w:val="26"/>
          <w:lang w:eastAsia="ru-RU"/>
        </w:rPr>
        <w:t>Размещение или строительство второго индивидуального жилого дома на земельном участке предназначенном для индивидуального жилищного строительства или для ведения личного подсобного хозяйства не допускается.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Размещение, проектирование, строительство,  строящихся и реконструируемых объектов определено требованиями технических регламентов, в соответствии с региональными и местными нормативами градостроительного проектирования.</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pPr>
      <w:r>
        <w:rPr>
          <w:rFonts w:cs="Times New Roman CYR" w:ascii="Times New Roman CYR" w:hAnsi="Times New Roman CYR"/>
          <w:b/>
          <w:bCs/>
          <w:color w:val="000000"/>
          <w:sz w:val="26"/>
          <w:szCs w:val="26"/>
          <w:lang w:eastAsia="ru-RU"/>
        </w:rPr>
        <w:t>Градостроительные регламенты жилых зон в части видов разрешенного использования.</w:t>
      </w:r>
    </w:p>
    <w:tbl>
      <w:tblPr>
        <w:tblW w:w="9300" w:type="dxa"/>
        <w:jc w:val="left"/>
        <w:tblInd w:w="110" w:type="dxa"/>
        <w:tblCellMar>
          <w:top w:w="0" w:type="dxa"/>
          <w:left w:w="55" w:type="dxa"/>
          <w:bottom w:w="0" w:type="dxa"/>
          <w:right w:w="55" w:type="dxa"/>
        </w:tblCellMar>
        <w:tblLook w:val="0000"/>
      </w:tblPr>
      <w:tblGrid>
        <w:gridCol w:w="4531"/>
        <w:gridCol w:w="4768"/>
      </w:tblGrid>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b/>
                <w:bCs/>
                <w:sz w:val="26"/>
                <w:szCs w:val="26"/>
                <w:lang w:eastAsia="ru-RU"/>
              </w:rPr>
              <w:t xml:space="preserve">Основные виды разрешенного </w:t>
            </w:r>
          </w:p>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использования</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299"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pPr>
            <w:r>
              <w:rPr>
                <w:rFonts w:cs="Times New Roman CYR" w:ascii="Times New Roman CYR" w:hAnsi="Times New Roman CYR"/>
                <w:b/>
                <w:bCs/>
                <w:sz w:val="26"/>
                <w:szCs w:val="26"/>
                <w:lang w:eastAsia="ru-RU"/>
              </w:rPr>
              <w:t xml:space="preserve">Ж-1 -зона индивидуальной жилой застройки </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Для индивидуального жилищного строительства</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Оказание социальной помощи населению</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Для ведения личного подсобного хозяйства</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Общежития</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Блокированная жилая застройка</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Осуществление религиозных обрядов</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Религиозное управление и образование</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Бытовое обслуживание</w:t>
            </w:r>
          </w:p>
        </w:tc>
      </w:tr>
      <w:tr>
        <w:trPr>
          <w:trHeight w:val="1" w:hRule="atLeast"/>
        </w:trPr>
        <w:tc>
          <w:tcPr>
            <w:tcW w:w="4531"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Оказание услуг связи</w:t>
            </w:r>
          </w:p>
        </w:tc>
        <w:tc>
          <w:tcPr>
            <w:tcW w:w="4768"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Объекты культурно-досуговой деятельности</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Амбулаторно-поликлиническое обслуживание</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Амбулаторно-ветеринарное обслуживание</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Стационарное медицинское обслуживание</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Деловое управление</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Дошкольное, начальное и среднее общее образование</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Магазины </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Среднее и высшее профессиональное образование</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Общественное питание</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Парки культуры и отдыха</w:t>
            </w:r>
          </w:p>
        </w:tc>
        <w:tc>
          <w:tcPr>
            <w:tcW w:w="476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Гостиничное обслуживание</w:t>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Государственное управление</w:t>
            </w:r>
          </w:p>
        </w:tc>
        <w:tc>
          <w:tcPr>
            <w:tcW w:w="4768"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Деловое управление</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Банковская и страховая деятельность</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занятий спортом в помещениях</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Площадки для занятия спортом</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Историко-культурная деятельность</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Ведение огородничества</w:t>
            </w:r>
          </w:p>
        </w:tc>
        <w:tc>
          <w:tcPr>
            <w:tcW w:w="476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9465" w:type="dxa"/>
        <w:jc w:val="left"/>
        <w:tblInd w:w="101" w:type="dxa"/>
        <w:tblCellMar>
          <w:top w:w="0" w:type="dxa"/>
          <w:left w:w="108" w:type="dxa"/>
          <w:bottom w:w="0" w:type="dxa"/>
          <w:right w:w="108" w:type="dxa"/>
        </w:tblCellMar>
        <w:tblLook w:val="0000"/>
      </w:tblPr>
      <w:tblGrid>
        <w:gridCol w:w="424"/>
        <w:gridCol w:w="4787"/>
        <w:gridCol w:w="4254"/>
      </w:tblGrid>
      <w:tr>
        <w:trPr>
          <w:trHeight w:val="217"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b/>
                <w:bCs/>
                <w:sz w:val="20"/>
                <w:szCs w:val="20"/>
                <w:lang w:val="tt-RU" w:eastAsia="ru-RU"/>
              </w:rPr>
              <w:t>№</w:t>
            </w:r>
          </w:p>
        </w:tc>
        <w:tc>
          <w:tcPr>
            <w:tcW w:w="4787"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Наименование параметров</w:t>
            </w:r>
          </w:p>
        </w:tc>
        <w:tc>
          <w:tcPr>
            <w:tcW w:w="42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Территориальные зоны</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Times New Roman CYR" w:hAnsi="Times New Roman CYR" w:cs="Times New Roman CYR"/>
                <w:b/>
                <w:b/>
                <w:bCs/>
                <w:sz w:val="18"/>
                <w:szCs w:val="18"/>
                <w:lang w:eastAsia="ru-RU"/>
              </w:rPr>
            </w:pPr>
            <w:r>
              <w:rPr>
                <w:rFonts w:cs="Times New Roman CYR" w:ascii="Times New Roman CYR" w:hAnsi="Times New Roman CYR"/>
                <w:b/>
                <w:bCs/>
                <w:sz w:val="20"/>
                <w:szCs w:val="20"/>
                <w:lang w:eastAsia="ru-RU"/>
              </w:rPr>
              <w:t>Ж-1</w:t>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1</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Минимальная площадь участка (кв.м):</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rPr>
                <w:sz w:val="20"/>
                <w:szCs w:val="20"/>
              </w:rPr>
            </w:pPr>
            <w:r>
              <w:rPr>
                <w:sz w:val="20"/>
                <w:szCs w:val="20"/>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sz w:val="20"/>
                <w:szCs w:val="20"/>
                <w:lang w:val="tt-RU" w:eastAsia="ru-RU"/>
              </w:rPr>
              <w:t xml:space="preserve">- </w:t>
            </w:r>
            <w:r>
              <w:rP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800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400</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800</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 xml:space="preserve"> ведение огородничества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400</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2</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b/>
                <w:bCs/>
                <w:sz w:val="20"/>
                <w:szCs w:val="20"/>
                <w:lang w:eastAsia="ru-RU"/>
              </w:rPr>
              <w:t>Максимальная площадь участка (кв.м):</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2500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1000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4" w:type="dxa"/>
            <w:tcBorders>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5000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 xml:space="preserve"> ведение огородничества</w:t>
            </w:r>
          </w:p>
        </w:tc>
        <w:tc>
          <w:tcPr>
            <w:tcW w:w="4254" w:type="dxa"/>
            <w:tcBorders>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790</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3</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Минимальная длина (глубина) участка (м):</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20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20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4" w:type="dxa"/>
            <w:tcBorders>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rPr>
              <w:t>20</w:t>
            </w:r>
          </w:p>
        </w:tc>
      </w:tr>
      <w:tr>
        <w:trPr>
          <w:trHeight w:val="1"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4</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rFonts w:cs="Times New Roman CYR" w:ascii="Times New Roman CYR" w:hAnsi="Times New Roman CYR"/>
                <w:b/>
                <w:bCs/>
                <w:sz w:val="20"/>
                <w:szCs w:val="20"/>
                <w:lang w:eastAsia="ru-RU"/>
              </w:rPr>
              <w:t>Минимальная ширина участка по уличному фронту (м):</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15</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15</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15</w:t>
            </w:r>
          </w:p>
        </w:tc>
      </w:tr>
      <w:tr>
        <w:trPr>
          <w:trHeight w:val="1" w:hRule="atLeast"/>
        </w:trPr>
        <w:tc>
          <w:tcPr>
            <w:tcW w:w="42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5</w:t>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Минимальные и максимальные параметры земельных участков для  объектов обслуживания населения</w:t>
            </w:r>
          </w:p>
        </w:tc>
        <w:tc>
          <w:tcPr>
            <w:tcW w:w="4254"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0"/>
                <w:szCs w:val="20"/>
                <w:lang w:eastAsia="ru-RU"/>
              </w:rPr>
              <w:t xml:space="preserve">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w:t>
            </w:r>
            <w:r>
              <w:rPr>
                <w:sz w:val="20"/>
                <w:szCs w:val="20"/>
                <w:lang w:val="tt-RU" w:eastAsia="ru-RU"/>
              </w:rPr>
              <w:t>«</w:t>
            </w:r>
            <w:r>
              <w:rPr>
                <w:rFonts w:cs="Times New Roman CYR" w:ascii="Times New Roman CYR" w:hAnsi="Times New Roman CYR"/>
                <w:sz w:val="20"/>
                <w:szCs w:val="20"/>
                <w:lang w:eastAsia="ru-RU"/>
              </w:rPr>
              <w:t>О техническом регулировании</w:t>
            </w:r>
            <w:r>
              <w:rPr>
                <w:sz w:val="20"/>
                <w:szCs w:val="20"/>
                <w:lang w:val="tt-RU" w:eastAsia="ru-RU"/>
              </w:rPr>
              <w:t xml:space="preserve">» </w:t>
            </w:r>
            <w:r>
              <w:rPr>
                <w:rFonts w:cs="Times New Roman CYR" w:ascii="Times New Roman CYR" w:hAnsi="Times New Roman CYR"/>
                <w:sz w:val="20"/>
                <w:szCs w:val="20"/>
                <w:lang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6</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застройки земельных участков, не более (%):</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50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70</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bookmarkStart w:id="0" w:name="__DdeLink__15445_4043730328"/>
            <w:r>
              <w:rPr>
                <w:sz w:val="20"/>
                <w:szCs w:val="20"/>
                <w:lang w:val="tt-RU" w:eastAsia="ru-RU"/>
              </w:rPr>
              <w:t xml:space="preserve">  </w:t>
            </w:r>
            <w:r>
              <w:rPr>
                <w:rFonts w:cs="Times New Roman CYR" w:ascii="Times New Roman CYR" w:hAnsi="Times New Roman CYR"/>
                <w:sz w:val="20"/>
                <w:szCs w:val="20"/>
                <w:lang w:val="tt-RU" w:eastAsia="ru-RU"/>
              </w:rPr>
              <w:t>- для объектов капитального строительства, за исключение</w:t>
            </w:r>
            <w:r>
              <w:rPr>
                <w:rFonts w:cs="Times New Roman CYR" w:ascii="Times New Roman CYR" w:hAnsi="Times New Roman CYR"/>
                <w:sz w:val="20"/>
                <w:szCs w:val="20"/>
                <w:lang w:val="ru-RU" w:eastAsia="ru-RU"/>
              </w:rPr>
              <w:t>м</w:t>
            </w:r>
            <w:r>
              <w:rPr>
                <w:rFonts w:cs="Times New Roman CYR" w:ascii="Times New Roman CYR" w:hAnsi="Times New Roman CYR"/>
                <w:sz w:val="20"/>
                <w:szCs w:val="20"/>
                <w:lang w:val="tt-RU" w:eastAsia="ru-RU"/>
              </w:rPr>
              <w:t xml:space="preserve"> жилой застройки</w:t>
            </w:r>
            <w:bookmarkEnd w:id="0"/>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70</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7</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озеленения земельных участков, не менее (%):</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20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20</w:t>
            </w:r>
          </w:p>
        </w:tc>
      </w:tr>
      <w:tr>
        <w:trPr>
          <w:trHeight w:val="854"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для объектов капитального строительства, за исключение</w:t>
            </w:r>
            <w:r>
              <w:rPr>
                <w:rFonts w:cs="Times New Roman CYR" w:ascii="Times New Roman CYR" w:hAnsi="Times New Roman CYR"/>
                <w:sz w:val="20"/>
                <w:szCs w:val="20"/>
                <w:lang w:val="ru-RU" w:eastAsia="ru-RU"/>
              </w:rPr>
              <w:t>м</w:t>
            </w:r>
            <w:r>
              <w:rPr>
                <w:rFonts w:cs="Times New Roman CYR" w:ascii="Times New Roman CYR" w:hAnsi="Times New Roman CYR"/>
                <w:sz w:val="20"/>
                <w:szCs w:val="20"/>
                <w:lang w:val="tt-RU" w:eastAsia="ru-RU"/>
              </w:rPr>
              <w:t xml:space="preserve"> жилой застройки</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10</w:t>
            </w:r>
          </w:p>
        </w:tc>
      </w:tr>
      <w:tr>
        <w:trPr>
          <w:trHeight w:val="424" w:hRule="atLeast"/>
        </w:trPr>
        <w:tc>
          <w:tcPr>
            <w:tcW w:w="42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8</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rFonts w:cs="Times New Roman CYR" w:ascii="Times New Roman CYR" w:hAnsi="Times New Roman CYR"/>
                <w:b/>
                <w:bCs/>
                <w:sz w:val="20"/>
                <w:szCs w:val="20"/>
                <w:lang w:eastAsia="ru-RU"/>
              </w:rPr>
              <w:t xml:space="preserve">Отступ от </w:t>
            </w:r>
            <w:r>
              <w:rPr>
                <w:rFonts w:eastAsia="Times New Roman" w:cs="Times New Roman CYR" w:ascii="Times New Roman CYR" w:hAnsi="Times New Roman CYR"/>
                <w:b/>
                <w:bCs/>
                <w:color w:val="auto"/>
                <w:kern w:val="0"/>
                <w:sz w:val="20"/>
                <w:szCs w:val="20"/>
                <w:lang w:val="ru-RU" w:eastAsia="ru-RU" w:bidi="ar-SA"/>
              </w:rPr>
              <w:t>красной линии</w:t>
            </w:r>
            <w:r>
              <w:rPr>
                <w:rFonts w:cs="Times New Roman CYR" w:ascii="Times New Roman CYR" w:hAnsi="Times New Roman CYR"/>
                <w:b/>
                <w:bCs/>
                <w:sz w:val="20"/>
                <w:szCs w:val="20"/>
                <w:lang w:eastAsia="ru-RU"/>
              </w:rPr>
              <w:t xml:space="preserve"> в целях размещения индивидуального жилого дома, блокированного жилого дома, (м)</w:t>
            </w:r>
          </w:p>
        </w:tc>
        <w:tc>
          <w:tcPr>
            <w:tcW w:w="425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sz w:val="20"/>
                <w:szCs w:val="20"/>
                <w:lang w:val="tt-RU" w:eastAsia="ru-RU"/>
              </w:rPr>
              <w:t>5</w:t>
            </w:r>
          </w:p>
        </w:tc>
      </w:tr>
      <w:tr>
        <w:trPr>
          <w:trHeight w:val="692" w:hRule="atLeast"/>
        </w:trPr>
        <w:tc>
          <w:tcPr>
            <w:tcW w:w="42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9</w:t>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Отступ от межевой границы земельных участков в целях размещения индивидуального жилого дома, блокированного жилого дома, (м)</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3</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10</w:t>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b/>
                <w:bCs/>
                <w:sz w:val="20"/>
                <w:szCs w:val="20"/>
                <w:lang w:eastAsia="ru-RU"/>
              </w:rPr>
              <w:t>Предельное количеств этажей (этаж):</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3</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7"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3</w:t>
            </w:r>
          </w:p>
        </w:tc>
      </w:tr>
      <w:tr>
        <w:trPr>
          <w:trHeight w:val="1" w:hRule="atLeast"/>
        </w:trPr>
        <w:tc>
          <w:tcPr>
            <w:tcW w:w="42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11</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0"/>
                <w:szCs w:val="20"/>
                <w:lang w:eastAsia="ru-RU"/>
              </w:rPr>
              <w:t>Высота здания</w:t>
            </w:r>
          </w:p>
        </w:tc>
        <w:tc>
          <w:tcPr>
            <w:tcW w:w="42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1" w:hRule="atLeast"/>
        </w:trPr>
        <w:tc>
          <w:tcPr>
            <w:tcW w:w="42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12</w:t>
            </w:r>
          </w:p>
        </w:tc>
        <w:tc>
          <w:tcPr>
            <w:tcW w:w="4787"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0"/>
                <w:szCs w:val="20"/>
                <w:lang w:eastAsia="ru-RU"/>
              </w:rPr>
              <w:t>Высота ограждения земельного участка  (м)</w:t>
            </w:r>
          </w:p>
        </w:tc>
        <w:tc>
          <w:tcPr>
            <w:tcW w:w="425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sz w:val="20"/>
                <w:szCs w:val="20"/>
                <w:lang w:val="tt-RU" w:eastAsia="ru-RU"/>
              </w:rPr>
              <w:t>1.6</w:t>
            </w:r>
          </w:p>
        </w:tc>
      </w:tr>
    </w:tbl>
    <w:p>
      <w:pPr>
        <w:pStyle w:val="Normal"/>
        <w:suppressAutoHyphens w:val="false"/>
        <w:spacing w:before="119" w:after="11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5. Градостроительные регламенты общественно-деловых зон.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ОД-1</w:t>
      </w:r>
      <w:r>
        <w:rPr>
          <w:rFonts w:cs="Times New Roman CYR" w:ascii="Times New Roman CYR" w:hAnsi="Times New Roman CYR"/>
          <w:sz w:val="26"/>
          <w:szCs w:val="26"/>
          <w:lang w:eastAsia="ru-RU"/>
        </w:rPr>
        <w:t xml:space="preserve">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сельского  значения с возможностью сочетания с жилой застройкой.</w:t>
      </w:r>
    </w:p>
    <w:p>
      <w:pPr>
        <w:pStyle w:val="Normal"/>
        <w:suppressAutoHyphens w:val="false"/>
        <w:jc w:val="both"/>
        <w:rPr>
          <w:sz w:val="26"/>
          <w:szCs w:val="26"/>
          <w:lang w:val="tt-RU" w:eastAsia="ru-RU"/>
        </w:rPr>
      </w:pPr>
      <w:r>
        <w:rPr>
          <w:color w:val="000000"/>
          <w:sz w:val="26"/>
          <w:szCs w:val="26"/>
          <w:lang w:val="tt-RU" w:eastAsia="ru-RU"/>
        </w:rPr>
        <w:tab/>
      </w:r>
      <w:r>
        <w:rPr>
          <w:sz w:val="26"/>
          <w:szCs w:val="26"/>
          <w:lang w:val="tt-RU" w:eastAsia="ru-RU"/>
        </w:rPr>
        <w:t>2.</w:t>
      </w:r>
      <w:r>
        <w:rPr>
          <w:rFonts w:cs="Times New Roman CYR" w:ascii="Times New Roman CYR" w:hAnsi="Times New Roman CYR"/>
          <w:sz w:val="26"/>
          <w:szCs w:val="26"/>
          <w:lang w:eastAsia="ru-RU"/>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общественно-деловых зон в части видов разрешенного использования</w:t>
      </w:r>
    </w:p>
    <w:tbl>
      <w:tblPr>
        <w:tblW w:w="9355" w:type="dxa"/>
        <w:jc w:val="left"/>
        <w:tblInd w:w="110" w:type="dxa"/>
        <w:tblCellMar>
          <w:top w:w="0" w:type="dxa"/>
          <w:left w:w="55" w:type="dxa"/>
          <w:bottom w:w="0" w:type="dxa"/>
          <w:right w:w="55" w:type="dxa"/>
        </w:tblCellMar>
        <w:tblLook w:val="0000"/>
      </w:tblPr>
      <w:tblGrid>
        <w:gridCol w:w="4989"/>
        <w:gridCol w:w="4365"/>
      </w:tblGrid>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5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 xml:space="preserve">ОД -1 - </w:t>
            </w:r>
            <w:r>
              <w:rPr>
                <w:rFonts w:cs="Times New Roman CYR" w:ascii="Times New Roman CYR" w:hAnsi="Times New Roman CYR"/>
                <w:b/>
                <w:bCs/>
                <w:color w:val="000000"/>
                <w:sz w:val="26"/>
                <w:szCs w:val="26"/>
                <w:lang w:eastAsia="ru-RU"/>
              </w:rPr>
              <w:t>зона общественного, делового и коммерческого назначения</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2"/>
                <w:szCs w:val="22"/>
                <w:lang w:eastAsia="ru-RU"/>
              </w:rPr>
              <w:t>Для индивидуального жилищного строительства</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2"/>
                <w:szCs w:val="22"/>
                <w:lang w:eastAsia="ru-RU"/>
              </w:rPr>
              <w:t>Блокированная жилая застройка</w:t>
            </w:r>
          </w:p>
        </w:tc>
      </w:tr>
      <w:tr>
        <w:trPr>
          <w:trHeight w:val="23" w:hRule="atLeast"/>
        </w:trPr>
        <w:tc>
          <w:tcPr>
            <w:tcW w:w="4989"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Дома социального обслуживания</w:t>
            </w:r>
          </w:p>
        </w:tc>
        <w:tc>
          <w:tcPr>
            <w:tcW w:w="4365" w:type="dxa"/>
            <w:tcBorders>
              <w:left w:val="single" w:sz="2" w:space="0" w:color="000000"/>
              <w:bottom w:val="single" w:sz="2" w:space="0" w:color="000000"/>
              <w:right w:val="single" w:sz="2" w:space="0" w:color="000000"/>
            </w:tcBorders>
            <w:shd w:color="000000" w:fill="FFFFFF" w:val="clear"/>
          </w:tcPr>
          <w:p>
            <w:pPr>
              <w:pStyle w:val="Normal"/>
              <w:suppressAutoHyphens w:val="false"/>
              <w:rPr/>
            </w:pPr>
            <w:r>
              <w:rPr/>
              <w:t>Связь</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Оказание социальной помощи населению</w:t>
            </w:r>
          </w:p>
        </w:tc>
        <w:tc>
          <w:tcPr>
            <w:tcW w:w="4365"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 xml:space="preserve">Оказание услуг связи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 xml:space="preserve">Общежитие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Бытовое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Амбулаторно- поликлиническое обслуживание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Стационарное медицинское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Дошкольное, начальное и среднее общее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Среднее и высшее профессиональное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Объекты культурно-досуговой деятельности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Парки культуры и отдыха</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Осуществление религиозных обрядов</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Религиозное управление и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Государственное управление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35"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Представительская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Амбулаторно-ветеринарное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Деловое управление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Магазины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Банковская и страховая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Общественное питание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Гостиничное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Служебные гаражи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Выставочно-ярмарочная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занятий спортом в помещениях</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Площадки для занятия спортом</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Оборудованные площадки для занятий спортом</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Историко-культурная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07"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pPr>
      <w:r>
        <w:rPr>
          <w:rFonts w:cs="Times New Roman CYR" w:ascii="Times New Roman CYR" w:hAnsi="Times New Roman CYR"/>
          <w:b/>
          <w:bCs/>
          <w:sz w:val="26"/>
          <w:szCs w:val="26"/>
          <w:lang w:eastAsia="ru-RU"/>
        </w:rPr>
        <w:t>Градостроительные регламенты общественно-деловых зон в части предельных параметров разрешенного строительства, реконструкции объектов капитального строительства</w:t>
      </w:r>
    </w:p>
    <w:tbl>
      <w:tblPr>
        <w:tblW w:w="9383" w:type="dxa"/>
        <w:jc w:val="left"/>
        <w:tblInd w:w="101" w:type="dxa"/>
        <w:tblCellMar>
          <w:top w:w="0" w:type="dxa"/>
          <w:left w:w="108" w:type="dxa"/>
          <w:bottom w:w="0" w:type="dxa"/>
          <w:right w:w="108" w:type="dxa"/>
        </w:tblCellMar>
        <w:tblLook w:val="0000"/>
      </w:tblPr>
      <w:tblGrid>
        <w:gridCol w:w="441"/>
        <w:gridCol w:w="4486"/>
        <w:gridCol w:w="4456"/>
      </w:tblGrid>
      <w:tr>
        <w:trPr>
          <w:trHeight w:val="217" w:hRule="atLeast"/>
        </w:trPr>
        <w:tc>
          <w:tcPr>
            <w:tcW w:w="441"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b/>
                <w:bCs/>
                <w:sz w:val="20"/>
                <w:szCs w:val="20"/>
                <w:lang w:val="tt-RU" w:eastAsia="ru-RU"/>
              </w:rPr>
              <w:t>№</w:t>
            </w:r>
          </w:p>
        </w:tc>
        <w:tc>
          <w:tcPr>
            <w:tcW w:w="4486"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Наименование параметров</w:t>
            </w:r>
          </w:p>
        </w:tc>
        <w:tc>
          <w:tcPr>
            <w:tcW w:w="44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Территориальные зоны</w:t>
            </w:r>
          </w:p>
        </w:tc>
      </w:tr>
      <w:tr>
        <w:trPr>
          <w:trHeight w:val="1" w:hRule="atLeast"/>
        </w:trPr>
        <w:tc>
          <w:tcPr>
            <w:tcW w:w="441"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486"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456"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ОД-1</w:t>
            </w:r>
          </w:p>
        </w:tc>
      </w:tr>
      <w:tr>
        <w:trPr>
          <w:trHeight w:val="1" w:hRule="atLeast"/>
        </w:trPr>
        <w:tc>
          <w:tcPr>
            <w:tcW w:w="441" w:type="dxa"/>
            <w:vMerge w:val="restart"/>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lang w:val="tt-RU" w:eastAsia="ru-RU"/>
              </w:rPr>
              <w:t>1</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 xml:space="preserve">Минимальная площадь участка,  (кв.м):  </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lang w:val="tt-RU" w:eastAsia="ru-RU"/>
              </w:rPr>
            </w:pPr>
            <w:r>
              <w:rPr>
                <w:lang w:val="tt-RU" w:eastAsia="ru-RU"/>
              </w:rPr>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t>- для объектов капитального строительства, за исключением жилой застройки</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200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800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400</w:t>
            </w:r>
          </w:p>
        </w:tc>
      </w:tr>
      <w:tr>
        <w:trPr>
          <w:trHeight w:val="424" w:hRule="atLeast"/>
        </w:trPr>
        <w:tc>
          <w:tcPr>
            <w:tcW w:w="441" w:type="dxa"/>
            <w:vMerge w:val="restart"/>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lang w:val="tt-RU" w:eastAsia="ru-RU"/>
              </w:rPr>
              <w:t>2</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застройки земельных участков, не более (%):</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lang w:val="tt-RU" w:eastAsia="ru-RU"/>
              </w:rPr>
            </w:pPr>
            <w:r>
              <w:rPr>
                <w:sz w:val="20"/>
                <w:szCs w:val="20"/>
                <w:lang w:val="tt-RU" w:eastAsia="ru-RU"/>
              </w:rPr>
            </w:r>
          </w:p>
        </w:tc>
      </w:tr>
      <w:tr>
        <w:trPr>
          <w:trHeight w:val="424"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t>- для объектов капитального строительства, за исключением жилой застройки</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lang w:val="tt-RU" w:eastAsia="ru-RU"/>
              </w:rPr>
              <w:t>70</w:t>
            </w:r>
          </w:p>
        </w:tc>
      </w:tr>
      <w:tr>
        <w:trPr>
          <w:trHeight w:val="424"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50</w:t>
            </w:r>
          </w:p>
        </w:tc>
      </w:tr>
      <w:tr>
        <w:trPr>
          <w:trHeight w:val="424"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sz w:val="20"/>
                <w:szCs w:val="20"/>
              </w:rPr>
              <w:t>70</w:t>
            </w:r>
          </w:p>
        </w:tc>
      </w:tr>
      <w:tr>
        <w:trPr>
          <w:trHeight w:val="1" w:hRule="atLeast"/>
        </w:trPr>
        <w:tc>
          <w:tcPr>
            <w:tcW w:w="441" w:type="dxa"/>
            <w:vMerge w:val="restart"/>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lang w:val="tt-RU" w:eastAsia="ru-RU"/>
              </w:rPr>
              <w:t>3</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озеленения земельных участков, не менее (%):</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lang w:val="tt-RU" w:eastAsia="ru-RU"/>
              </w:rPr>
            </w:pPr>
            <w:r>
              <w:rPr>
                <w:sz w:val="20"/>
                <w:szCs w:val="20"/>
                <w:lang w:val="tt-RU" w:eastAsia="ru-RU"/>
              </w:rPr>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rPr>
                <w:rFonts w:ascii="Times New Roman CYR" w:hAnsi="Times New Roman CYR" w:cs="Times New Roman CYR"/>
                <w:sz w:val="20"/>
                <w:szCs w:val="20"/>
                <w:lang w:eastAsia="ru-RU"/>
              </w:rPr>
            </w:pPr>
            <w:r>
              <w:rPr>
                <w:sz w:val="20"/>
                <w:szCs w:val="20"/>
              </w:rPr>
              <w:t>- для объектов капитального строительства, за исключением жилой застройки</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10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lang w:val="tt-RU" w:eastAsia="ru-RU"/>
              </w:rPr>
              <w:t>20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6"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456"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20</w:t>
            </w:r>
          </w:p>
        </w:tc>
      </w:tr>
      <w:tr>
        <w:trPr>
          <w:trHeight w:val="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4</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Расстояние от красной линии улиц до прочих зданий</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val="tt-RU" w:eastAsia="ru-RU"/>
              </w:rPr>
              <w:t xml:space="preserve">В </w:t>
            </w:r>
            <w:r>
              <w:rPr>
                <w:rFonts w:cs="Times New Roman CYR" w:ascii="Times New Roman CYR" w:hAnsi="Times New Roman CYR"/>
                <w:sz w:val="20"/>
                <w:szCs w:val="20"/>
                <w:lang w:eastAsia="ru-RU"/>
              </w:rPr>
              <w:t>соответствии с проектом планировки, региональными и местными нормативами градостроительного проектирования</w:t>
            </w:r>
          </w:p>
        </w:tc>
      </w:tr>
      <w:tr>
        <w:trPr>
          <w:trHeight w:val="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5</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Предельное количество этажей, (этаж):</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sz w:val="20"/>
                <w:szCs w:val="20"/>
                <w:lang w:val="tt-RU" w:eastAsia="ru-RU"/>
              </w:rPr>
              <w:t>4</w:t>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6</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здания</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66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7</w:t>
            </w:r>
          </w:p>
        </w:tc>
        <w:tc>
          <w:tcPr>
            <w:tcW w:w="4486"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ограждения земельного участка, (м)</w:t>
            </w:r>
          </w:p>
        </w:tc>
        <w:tc>
          <w:tcPr>
            <w:tcW w:w="4456"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lang w:val="tt-RU" w:eastAsia="ru-RU"/>
              </w:rPr>
            </w:pPr>
            <w:r>
              <w:rPr>
                <w:sz w:val="20"/>
                <w:szCs w:val="20"/>
                <w:lang w:val="tt-RU" w:eastAsia="ru-RU"/>
              </w:rPr>
              <w:t>1,2</w:t>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bl>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pPr>
      <w:r>
        <w:rPr>
          <w:rFonts w:cs="Times New Roman CYR" w:ascii="Times New Roman CYR" w:hAnsi="Times New Roman CYR"/>
          <w:b/>
          <w:bCs/>
          <w:sz w:val="30"/>
          <w:szCs w:val="30"/>
          <w:lang w:eastAsia="ru-RU"/>
        </w:rPr>
        <w:t>Статья 6. Градостроительные регламенты производственных зон.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Территориальные зоны </w:t>
      </w:r>
      <w:r>
        <w:rPr>
          <w:rFonts w:cs="Times New Roman CYR" w:ascii="Times New Roman CYR" w:hAnsi="Times New Roman CYR"/>
          <w:b/>
          <w:bCs/>
          <w:sz w:val="26"/>
          <w:szCs w:val="26"/>
          <w:lang w:eastAsia="ru-RU"/>
        </w:rPr>
        <w:t>КС, П-1</w:t>
      </w:r>
      <w:r>
        <w:rPr>
          <w:rFonts w:cs="Times New Roman CYR" w:ascii="Times New Roman CYR" w:hAnsi="Times New Roman CYR"/>
          <w:sz w:val="26"/>
          <w:szCs w:val="26"/>
          <w:lang w:eastAsia="ru-RU"/>
        </w:rPr>
        <w:t xml:space="preserve">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w:t>
      </w:r>
    </w:p>
    <w:p>
      <w:pPr>
        <w:pStyle w:val="Normal"/>
        <w:suppressAutoHyphens w:val="false"/>
        <w:jc w:val="both"/>
        <w:rPr>
          <w:rFonts w:ascii="Times New Roman CYR" w:hAnsi="Times New Roman CYR" w:cs="Times New Roman CYR"/>
          <w:color w:val="000000"/>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Зона КС</w:t>
      </w:r>
      <w:r>
        <w:rPr>
          <w:rFonts w:cs="Times New Roman CYR" w:ascii="Times New Roman CYR" w:hAnsi="Times New Roman CYR"/>
          <w:sz w:val="26"/>
          <w:szCs w:val="26"/>
          <w:lang w:eastAsia="ru-RU"/>
        </w:rPr>
        <w:t xml:space="preserve"> выделена для обеспечения правовых условий  формирования территорий коммунально-складских объектов </w:t>
      </w:r>
      <w:r>
        <w:rPr>
          <w:rFonts w:cs="Times New Roman CYR" w:ascii="Times New Roman CYR" w:hAnsi="Times New Roman CYR"/>
          <w:color w:val="000000"/>
          <w:sz w:val="26"/>
          <w:szCs w:val="26"/>
          <w:lang w:eastAsia="ru-RU"/>
        </w:rPr>
        <w:t xml:space="preserve"> с незначительным отрицательным воздействием на окружающие среду.</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 xml:space="preserve">Зона П-1 </w:t>
      </w:r>
      <w:r>
        <w:rPr>
          <w:rFonts w:cs="Times New Roman CYR" w:ascii="Times New Roman CYR" w:hAnsi="Times New Roman CYR"/>
          <w:sz w:val="26"/>
          <w:szCs w:val="26"/>
          <w:lang w:eastAsia="ru-RU"/>
        </w:rPr>
        <w:t xml:space="preserve"> выделена для обеспечения правовых условий  формирования территорий производственно-коммунальных и складских объектов </w:t>
      </w:r>
      <w:r>
        <w:rPr>
          <w:rFonts w:cs="Times New Roman CYR" w:ascii="Times New Roman CYR" w:hAnsi="Times New Roman CYR"/>
          <w:color w:val="000000"/>
          <w:sz w:val="26"/>
          <w:szCs w:val="26"/>
          <w:lang w:eastAsia="ru-RU"/>
        </w:rPr>
        <w:t>с различными нормативами воздействия на окружающую среду</w:t>
      </w:r>
      <w:r>
        <w:rPr>
          <w:rFonts w:cs="Times New Roman CYR" w:ascii="Times New Roman CYR" w:hAnsi="Times New Roman CYR"/>
          <w:sz w:val="26"/>
          <w:szCs w:val="26"/>
          <w:lang w:eastAsia="ru-RU"/>
        </w:rPr>
        <w:t>, с возможностью размещения коммерческих предприятий и объектов хранения автотранспорта.</w:t>
      </w:r>
    </w:p>
    <w:p>
      <w:pPr>
        <w:pStyle w:val="Normal"/>
        <w:suppressAutoHyphens w:val="false"/>
        <w:jc w:val="both"/>
        <w:rPr>
          <w:b/>
          <w:b/>
          <w:bCs/>
          <w:color w:val="000000"/>
          <w:sz w:val="26"/>
          <w:szCs w:val="26"/>
          <w:lang w:val="tt-RU" w:eastAsia="ru-RU"/>
        </w:rPr>
      </w:pPr>
      <w:r>
        <w:rPr>
          <w:b/>
          <w:bCs/>
          <w:color w:val="000000"/>
          <w:sz w:val="26"/>
          <w:szCs w:val="26"/>
          <w:lang w:val="tt-RU" w:eastAsia="ru-RU"/>
        </w:rPr>
        <w:tab/>
      </w:r>
    </w:p>
    <w:p>
      <w:pPr>
        <w:pStyle w:val="Normal"/>
        <w:suppressAutoHyphens w:val="false"/>
        <w:jc w:val="both"/>
        <w:rPr>
          <w:color w:val="000000"/>
          <w:sz w:val="26"/>
          <w:szCs w:val="26"/>
          <w:lang w:val="tt-RU" w:eastAsia="ru-RU"/>
        </w:rPr>
      </w:pPr>
      <w:r>
        <w:rPr>
          <w:color w:val="000000"/>
          <w:sz w:val="26"/>
          <w:szCs w:val="26"/>
          <w:lang w:val="tt-RU" w:eastAsia="ru-RU"/>
        </w:rPr>
        <w:tab/>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производственных зон в части видов разрешенного использования</w:t>
      </w:r>
    </w:p>
    <w:tbl>
      <w:tblPr>
        <w:tblW w:w="9368" w:type="dxa"/>
        <w:jc w:val="left"/>
        <w:tblInd w:w="110" w:type="dxa"/>
        <w:tblCellMar>
          <w:top w:w="0" w:type="dxa"/>
          <w:left w:w="55" w:type="dxa"/>
          <w:bottom w:w="0" w:type="dxa"/>
          <w:right w:w="55" w:type="dxa"/>
        </w:tblCellMar>
        <w:tblLook w:val="0000"/>
      </w:tblPr>
      <w:tblGrid>
        <w:gridCol w:w="4935"/>
        <w:gridCol w:w="55"/>
        <w:gridCol w:w="4377"/>
      </w:tblGrid>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67" w:type="dxa"/>
            <w:gridSpan w:val="3"/>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ind w:firstLine="540"/>
              <w:jc w:val="center"/>
              <w:rPr/>
            </w:pPr>
            <w:hyperlink w:anchor="Par2092">
              <w:r>
                <w:rPr>
                  <w:rStyle w:val="ListLabel5"/>
                  <w:b/>
                  <w:bCs/>
                  <w:color w:val="000000"/>
                  <w:sz w:val="26"/>
                  <w:szCs w:val="26"/>
                  <w:u w:val="single"/>
                  <w:lang w:val="tt-RU" w:eastAsia="ru-RU"/>
                </w:rPr>
                <w:t>П</w:t>
              </w:r>
            </w:hyperlink>
            <w:r>
              <w:rPr>
                <w:b/>
                <w:bCs/>
                <w:color w:val="000000"/>
                <w:sz w:val="26"/>
                <w:szCs w:val="26"/>
                <w:lang w:val="tt-RU" w:eastAsia="ru-RU"/>
              </w:rPr>
              <w:t xml:space="preserve">-1 - </w:t>
            </w:r>
            <w:r>
              <w:rPr>
                <w:rFonts w:cs="Times New Roman CYR" w:ascii="Times New Roman CYR" w:hAnsi="Times New Roman CYR"/>
                <w:b/>
                <w:bCs/>
                <w:color w:val="000000"/>
                <w:sz w:val="26"/>
                <w:szCs w:val="26"/>
                <w:lang w:eastAsia="ru-RU"/>
              </w:rPr>
              <w:t xml:space="preserve">зона предприятий отрицательного воздействия на среду </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Оборудованные площадки для занятий спортом </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2"/>
                <w:szCs w:val="22"/>
                <w:lang w:eastAsia="ru-RU"/>
              </w:rPr>
              <w:t>Специальное пользование водными объектами</w:t>
            </w:r>
          </w:p>
        </w:tc>
      </w:tr>
      <w:tr>
        <w:trPr>
          <w:trHeight w:val="1" w:hRule="atLeast"/>
        </w:trPr>
        <w:tc>
          <w:tcPr>
            <w:tcW w:w="4990" w:type="dxa"/>
            <w:gridSpan w:val="2"/>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Бытовое обслуживание</w:t>
            </w:r>
          </w:p>
        </w:tc>
        <w:tc>
          <w:tcPr>
            <w:tcW w:w="4377" w:type="dxa"/>
            <w:tcBorders>
              <w:left w:val="single" w:sz="2" w:space="0" w:color="000000"/>
              <w:bottom w:val="single" w:sz="2" w:space="0" w:color="000000"/>
              <w:right w:val="single" w:sz="2" w:space="0" w:color="000000"/>
            </w:tcBorders>
            <w:shd w:color="000000" w:fill="FFFFFF" w:val="clear"/>
          </w:tcPr>
          <w:p>
            <w:pPr>
              <w:pStyle w:val="Normal"/>
              <w:suppressAutoHyphens w:val="false"/>
              <w:rPr/>
            </w:pPr>
            <w:r>
              <w:rPr/>
              <w:t>Общежития</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Общественное управление</w:t>
            </w:r>
          </w:p>
        </w:tc>
        <w:tc>
          <w:tcPr>
            <w:tcW w:w="4377"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деятельности в области гидрометеорологии и смежных с ней областях</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Амбулаторное ветеринарное обслуживание</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Приюты для животных </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Деловое управление</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Служебные гаражи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85"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Заправка транспортных средств</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Автомобильные мойки </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Ремонт автомобилей </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Недропользование</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Легкая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Фармацевтическая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Пищевая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Строительная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Энергетика</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Связь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val="tt-RU" w:eastAsia="ru-RU"/>
              </w:rPr>
              <w:t>Склады</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val="tt-RU" w:eastAsia="ru-RU"/>
              </w:rPr>
              <w:t>Складские площадки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внутреннего правопорядка</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Гидротехнические сооружения</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9367" w:type="dxa"/>
            <w:gridSpan w:val="3"/>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Times New Roman CYR" w:hAnsi="Times New Roman CYR" w:cs="Times New Roman CYR"/>
                <w:b/>
                <w:b/>
                <w:bCs/>
                <w:color w:val="000000"/>
                <w:sz w:val="26"/>
                <w:szCs w:val="26"/>
                <w:lang w:eastAsia="ru-RU"/>
              </w:rPr>
            </w:pPr>
            <w:r>
              <w:rPr>
                <w:rFonts w:cs="Times New Roman CYR" w:ascii="Times New Roman CYR" w:hAnsi="Times New Roman CYR"/>
                <w:b/>
                <w:bCs/>
                <w:color w:val="000000"/>
                <w:sz w:val="26"/>
                <w:szCs w:val="26"/>
                <w:lang w:eastAsia="ru-RU"/>
              </w:rPr>
              <w:t>КС- коммунально-складская зона</w:t>
            </w:r>
          </w:p>
          <w:p>
            <w:pPr>
              <w:pStyle w:val="Normal"/>
              <w:suppressAutoHyphens w:val="false"/>
              <w:jc w:val="center"/>
              <w:rPr>
                <w:rFonts w:ascii="Calibri" w:hAnsi="Calibri" w:cs="Calibri"/>
                <w:sz w:val="22"/>
                <w:szCs w:val="22"/>
                <w:lang w:val="tt-RU" w:eastAsia="ru-RU"/>
              </w:rPr>
            </w:pPr>
            <w:r>
              <w:rPr>
                <w:rFonts w:cs="Calibri" w:ascii="Calibri" w:hAnsi="Calibri"/>
                <w:sz w:val="22"/>
                <w:szCs w:val="22"/>
                <w:lang w:val="tt-RU" w:eastAsia="ru-RU"/>
              </w:rPr>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Приюты для животных</w:t>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Деловое управление</w:t>
            </w:r>
          </w:p>
        </w:tc>
      </w:tr>
      <w:tr>
        <w:trPr>
          <w:trHeight w:val="32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Оказание услуг связи</w:t>
            </w:r>
          </w:p>
        </w:tc>
        <w:tc>
          <w:tcPr>
            <w:tcW w:w="4432" w:type="dxa"/>
            <w:gridSpan w:val="2"/>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Магазины </w:t>
            </w:r>
          </w:p>
        </w:tc>
      </w:tr>
      <w:tr>
        <w:trPr>
          <w:trHeight w:val="32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Бытовое обслуживание</w:t>
            </w:r>
          </w:p>
        </w:tc>
        <w:tc>
          <w:tcPr>
            <w:tcW w:w="4432" w:type="dxa"/>
            <w:gridSpan w:val="2"/>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Общественное питание</w:t>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деятельности в области гидрометеорологии и смежных с ней областях</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Специальное пользование водными объектами</w:t>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Амбулаторно-ветеринарное обслуживание</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Гидротехнические сооружения</w:t>
            </w:r>
          </w:p>
        </w:tc>
      </w:tr>
      <w:tr>
        <w:trPr>
          <w:trHeight w:val="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Служебные гаражи</w:t>
            </w:r>
          </w:p>
        </w:tc>
        <w:tc>
          <w:tcPr>
            <w:tcW w:w="4432" w:type="dxa"/>
            <w:gridSpan w:val="2"/>
            <w:vMerge w:val="restart"/>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
          </w:p>
        </w:tc>
      </w:tr>
      <w:tr>
        <w:trPr>
          <w:trHeight w:val="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Заправка транспортных средств </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Автомобильные мойки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Ремонт автомобилей</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Связь</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Склады </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Складские площадки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W w:w="9238" w:type="dxa"/>
        <w:jc w:val="left"/>
        <w:tblInd w:w="249" w:type="dxa"/>
        <w:tblCellMar>
          <w:top w:w="0" w:type="dxa"/>
          <w:left w:w="108" w:type="dxa"/>
          <w:bottom w:w="0" w:type="dxa"/>
          <w:right w:w="108" w:type="dxa"/>
        </w:tblCellMar>
        <w:tblLook w:val="0000"/>
      </w:tblPr>
      <w:tblGrid>
        <w:gridCol w:w="349"/>
        <w:gridCol w:w="3638"/>
        <w:gridCol w:w="2323"/>
        <w:gridCol w:w="2927"/>
      </w:tblGrid>
      <w:tr>
        <w:trPr>
          <w:trHeight w:val="217" w:hRule="atLeast"/>
        </w:trPr>
        <w:tc>
          <w:tcPr>
            <w:tcW w:w="349"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b/>
                <w:bCs/>
                <w:sz w:val="20"/>
                <w:szCs w:val="20"/>
                <w:lang w:val="tt-RU" w:eastAsia="ru-RU"/>
              </w:rPr>
              <w:t>№</w:t>
            </w:r>
          </w:p>
        </w:tc>
        <w:tc>
          <w:tcPr>
            <w:tcW w:w="3638"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Наименование параметров</w:t>
            </w:r>
          </w:p>
        </w:tc>
        <w:tc>
          <w:tcPr>
            <w:tcW w:w="5250"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Территориальные зоны</w:t>
            </w:r>
          </w:p>
        </w:tc>
      </w:tr>
      <w:tr>
        <w:trPr>
          <w:trHeight w:val="1" w:hRule="atLeast"/>
        </w:trPr>
        <w:tc>
          <w:tcPr>
            <w:tcW w:w="349"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3638"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232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П-1</w:t>
            </w:r>
          </w:p>
        </w:tc>
        <w:tc>
          <w:tcPr>
            <w:tcW w:w="292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КС</w:t>
            </w:r>
          </w:p>
        </w:tc>
      </w:tr>
      <w:tr>
        <w:trPr>
          <w:trHeight w:val="1" w:hRule="atLeast"/>
        </w:trPr>
        <w:tc>
          <w:tcPr>
            <w:tcW w:w="3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1</w:t>
            </w:r>
          </w:p>
        </w:tc>
        <w:tc>
          <w:tcPr>
            <w:tcW w:w="3638"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rFonts w:cs="Times New Roman CYR" w:ascii="Times New Roman CYR" w:hAnsi="Times New Roman CYR"/>
                <w:b/>
                <w:bCs/>
                <w:sz w:val="20"/>
                <w:szCs w:val="20"/>
                <w:lang w:eastAsia="ru-RU"/>
              </w:rPr>
              <w:t>Максимальные и минимальные параметры земельного участка</w:t>
            </w:r>
          </w:p>
        </w:tc>
        <w:tc>
          <w:tcPr>
            <w:tcW w:w="5250"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lang w:val="tt-RU" w:eastAsia="ru-RU"/>
              </w:rPr>
              <w:t xml:space="preserve"> </w:t>
            </w:r>
            <w:r>
              <w:rPr>
                <w:rFonts w:cs="Times New Roman CYR" w:ascii="Times New Roman CYR" w:hAnsi="Times New Roman CYR"/>
                <w:sz w:val="20"/>
                <w:szCs w:val="20"/>
                <w:lang w:eastAsia="ru-RU"/>
              </w:rPr>
              <w:t xml:space="preserve">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w:t>
            </w:r>
            <w:r>
              <w:rPr>
                <w:sz w:val="20"/>
                <w:szCs w:val="20"/>
                <w:lang w:val="tt-RU" w:eastAsia="ru-RU"/>
              </w:rPr>
              <w:t>«</w:t>
            </w:r>
            <w:r>
              <w:rPr>
                <w:rFonts w:cs="Times New Roman CYR" w:ascii="Times New Roman CYR" w:hAnsi="Times New Roman CYR"/>
                <w:sz w:val="20"/>
                <w:szCs w:val="20"/>
                <w:lang w:eastAsia="ru-RU"/>
              </w:rPr>
              <w:t>О техническом регулировании</w:t>
            </w:r>
            <w:r>
              <w:rPr>
                <w:sz w:val="20"/>
                <w:szCs w:val="20"/>
                <w:lang w:val="tt-RU" w:eastAsia="ru-RU"/>
              </w:rPr>
              <w:t xml:space="preserve">» </w:t>
            </w:r>
            <w:r>
              <w:rPr>
                <w:rFonts w:cs="Times New Roman CYR" w:ascii="Times New Roman CYR" w:hAnsi="Times New Roman CYR"/>
                <w:sz w:val="20"/>
                <w:szCs w:val="20"/>
                <w:lang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2</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Times New Roman CYR" w:hAnsi="Times New Roman CYR" w:cs="Times New Roman CYR"/>
                <w:b/>
                <w:b/>
                <w:bCs/>
                <w:sz w:val="18"/>
                <w:szCs w:val="18"/>
                <w:lang w:eastAsia="ru-RU"/>
              </w:rPr>
            </w:pPr>
            <w:r>
              <w:rPr>
                <w:rFonts w:cs="Times New Roman CYR" w:ascii="Times New Roman CYR" w:hAnsi="Times New Roman CYR"/>
                <w:b/>
                <w:bCs/>
                <w:sz w:val="20"/>
                <w:szCs w:val="20"/>
                <w:lang w:eastAsia="ru-RU"/>
              </w:rPr>
              <w:t>Минимальная ширина участка по уличному фронту, (м);</w:t>
            </w:r>
          </w:p>
          <w:p>
            <w:pPr>
              <w:pStyle w:val="Normal"/>
              <w:suppressAutoHyphens w:val="false"/>
              <w:jc w:val="both"/>
              <w:rPr>
                <w:rFonts w:ascii="Calibri" w:hAnsi="Calibri" w:cs="Calibri"/>
                <w:sz w:val="20"/>
                <w:szCs w:val="20"/>
                <w:lang w:val="tt-RU" w:eastAsia="ru-RU"/>
              </w:rPr>
            </w:pPr>
            <w:r>
              <w:rPr>
                <w:rFonts w:cs="Calibri" w:ascii="Calibri" w:hAnsi="Calibri"/>
                <w:sz w:val="20"/>
                <w:szCs w:val="20"/>
                <w:lang w:val="tt-RU" w:eastAsia="ru-RU"/>
              </w:rPr>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15</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3</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застройки земельных участков, не более (%):</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70</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4</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озеленения земельных участков, (%):</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Times New Roman" w:hAnsi="Times New Roman" w:cs="Calibri"/>
                <w:sz w:val="20"/>
                <w:szCs w:val="20"/>
                <w:lang w:val="tt-RU" w:eastAsia="ru-RU"/>
              </w:rPr>
            </w:pPr>
            <w:r>
              <w:rPr>
                <w:rFonts w:cs="Calibri"/>
                <w:sz w:val="20"/>
                <w:szCs w:val="20"/>
                <w:lang w:val="tt-RU" w:eastAsia="ru-RU"/>
              </w:rPr>
              <w:t>30</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5</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здания</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6</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ограждения земельного участка по уличному фронту (м)</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p>
            <w:pPr>
              <w:pStyle w:val="Normal"/>
              <w:suppressAutoHyphens w:val="false"/>
              <w:jc w:val="center"/>
              <w:rPr>
                <w:sz w:val="18"/>
                <w:szCs w:val="18"/>
                <w:lang w:val="tt-RU" w:eastAsia="ru-RU"/>
              </w:rPr>
            </w:pPr>
            <w:r>
              <w:rPr>
                <w:sz w:val="20"/>
                <w:szCs w:val="20"/>
                <w:lang w:val="tt-RU" w:eastAsia="ru-RU"/>
              </w:rPr>
              <w:t>2,0</w:t>
            </w:r>
          </w:p>
          <w:p>
            <w:pPr>
              <w:pStyle w:val="Normal"/>
              <w:suppressAutoHyphens w:val="false"/>
              <w:jc w:val="both"/>
              <w:rPr>
                <w:rFonts w:ascii="Calibri" w:hAnsi="Calibri" w:cs="Calibri"/>
                <w:sz w:val="20"/>
                <w:szCs w:val="20"/>
                <w:lang w:val="tt-RU" w:eastAsia="ru-RU"/>
              </w:rPr>
            </w:pPr>
            <w:r>
              <w:rPr>
                <w:rFonts w:cs="Calibri" w:ascii="Calibri" w:hAnsi="Calibri"/>
                <w:sz w:val="20"/>
                <w:szCs w:val="20"/>
                <w:lang w:val="tt-RU" w:eastAsia="ru-RU"/>
              </w:rPr>
            </w:r>
          </w:p>
        </w:tc>
      </w:tr>
    </w:tbl>
    <w:p>
      <w:pPr>
        <w:pStyle w:val="Normal"/>
        <w:suppressAutoHyphens w:val="false"/>
        <w:spacing w:before="119" w:after="11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7. Градостроительные регламенты зон специального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СП-1</w:t>
      </w:r>
      <w:r>
        <w:rPr>
          <w:rFonts w:cs="Times New Roman CYR" w:ascii="Times New Roman CYR" w:hAnsi="Times New Roman CYR"/>
          <w:sz w:val="26"/>
          <w:szCs w:val="26"/>
          <w:lang w:eastAsia="ru-RU"/>
        </w:rPr>
        <w:t xml:space="preserve"> выделена для обеспечения правовых условий использования участков кладбищ.</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b/>
          <w:bCs/>
          <w:sz w:val="26"/>
          <w:szCs w:val="26"/>
          <w:lang w:eastAsia="ru-RU"/>
        </w:rPr>
        <w:t>Зона СП-2</w:t>
      </w:r>
      <w:r>
        <w:rPr>
          <w:rFonts w:cs="Times New Roman CYR" w:ascii="Times New Roman CYR" w:hAnsi="Times New Roman CYR"/>
          <w:sz w:val="26"/>
          <w:szCs w:val="26"/>
          <w:lang w:eastAsia="ru-RU"/>
        </w:rPr>
        <w:t xml:space="preserve"> выделена для обеспечения правовых условий осуществления видов деятельности на территории скотомогильников, полигонов захоронения отходов потребления и промышленного производства.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 xml:space="preserve">Подзона СП-3 </w:t>
      </w:r>
      <w:r>
        <w:rPr>
          <w:rFonts w:cs="Times New Roman CYR" w:ascii="Times New Roman CYR" w:hAnsi="Times New Roman CYR"/>
          <w:sz w:val="26"/>
          <w:szCs w:val="26"/>
          <w:lang w:eastAsia="ru-RU"/>
        </w:rPr>
        <w:t>выделена для обеспечения правовых условий осуществления видов деятельности на территории санитарно-защитных зон, согласованное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Порядок использования территории определяется федеральными органами исполнительной власти и органами исполнительной власти Республики Башкортостан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b/>
          <w:bCs/>
          <w:sz w:val="26"/>
          <w:szCs w:val="26"/>
          <w:lang w:eastAsia="ru-RU"/>
        </w:rPr>
        <w:t>Подзона БП</w:t>
      </w:r>
      <w:r>
        <w:rPr>
          <w:rFonts w:cs="Times New Roman CYR" w:ascii="Times New Roman CYR" w:hAnsi="Times New Roman CYR"/>
          <w:sz w:val="26"/>
          <w:szCs w:val="26"/>
          <w:lang w:eastAsia="ru-RU"/>
        </w:rPr>
        <w:t xml:space="preserve"> выделена для обеспечения правовых условий осуществления видов деятельности на территории береговой полосы водных объектов.</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Подзона ПР</w:t>
      </w:r>
      <w:r>
        <w:rPr>
          <w:rFonts w:cs="Times New Roman CYR" w:ascii="Times New Roman CYR" w:hAnsi="Times New Roman CYR"/>
          <w:sz w:val="26"/>
          <w:szCs w:val="26"/>
          <w:lang w:eastAsia="ru-RU"/>
        </w:rPr>
        <w:t xml:space="preserve"> выделена для обеспечения правовых условий осуществления видов деятельности на территории прибрежной защитной полосы водного объекта.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 xml:space="preserve">Подзона ВД </w:t>
      </w:r>
      <w:r>
        <w:rPr>
          <w:rFonts w:cs="Times New Roman CYR" w:ascii="Times New Roman CYR" w:hAnsi="Times New Roman CYR"/>
          <w:sz w:val="26"/>
          <w:szCs w:val="26"/>
          <w:lang w:eastAsia="ru-RU"/>
        </w:rPr>
        <w:t>выделена для обеспечения правовых условий осуществления видов деятельности на территории водоохранной зоны водного объекта.</w:t>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pPr>
      <w:r>
        <w:rPr>
          <w:rFonts w:cs="Times New Roman CYR" w:ascii="Times New Roman CYR" w:hAnsi="Times New Roman CYR"/>
          <w:b/>
          <w:bCs/>
          <w:sz w:val="26"/>
          <w:szCs w:val="26"/>
          <w:lang w:eastAsia="ru-RU"/>
        </w:rPr>
        <w:t>Градостроительные регламенты зон специального назначения в части видов разрешенного использования</w:t>
      </w:r>
    </w:p>
    <w:tbl>
      <w:tblPr>
        <w:tblW w:w="9245" w:type="dxa"/>
        <w:jc w:val="left"/>
        <w:tblInd w:w="61" w:type="dxa"/>
        <w:tblCellMar>
          <w:top w:w="0" w:type="dxa"/>
          <w:left w:w="55" w:type="dxa"/>
          <w:bottom w:w="0" w:type="dxa"/>
          <w:right w:w="55" w:type="dxa"/>
        </w:tblCellMar>
        <w:tblLook w:val="0000"/>
      </w:tblPr>
      <w:tblGrid>
        <w:gridCol w:w="4751"/>
        <w:gridCol w:w="4493"/>
      </w:tblGrid>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49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49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24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СП-1 - зона специального назначения (размещение кладбищ)</w:t>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Предоставление коммунальных услуг</w:t>
            </w:r>
          </w:p>
        </w:tc>
        <w:tc>
          <w:tcPr>
            <w:tcW w:w="4493"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Осуществление религиозных обрядов</w:t>
            </w:r>
          </w:p>
        </w:tc>
        <w:tc>
          <w:tcPr>
            <w:tcW w:w="4493" w:type="dxa"/>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Историко-культурная деятельность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Ритуальная деятельность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Улично-дорожная сеть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Благоустройство территории</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924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СП-2 - зона специального назначения (размещение скотомогильников, полигонов захоронения отходов потребления и промышленного производства)</w:t>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bookmarkStart w:id="1" w:name="__DdeLink__12245_3628389488"/>
            <w:r>
              <w:rPr>
                <w:rFonts w:cs="Times New Roman CYR" w:ascii="Times New Roman CYR" w:hAnsi="Times New Roman CYR"/>
                <w:sz w:val="22"/>
                <w:szCs w:val="22"/>
                <w:lang w:eastAsia="ru-RU"/>
              </w:rPr>
              <w:t>Предоставление коммунальных услуг</w:t>
            </w:r>
            <w:bookmarkEnd w:id="1"/>
          </w:p>
        </w:tc>
        <w:tc>
          <w:tcPr>
            <w:tcW w:w="4493"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rPr>
                <w:rFonts w:ascii="Calibri" w:hAnsi="Calibri" w:cs="Calibri"/>
                <w:sz w:val="22"/>
                <w:szCs w:val="22"/>
                <w:lang w:val="tt-RU" w:eastAsia="ru-RU"/>
              </w:rPr>
            </w:pPr>
            <w:r>
              <w:rPr>
                <w:rFonts w:cs="Times New Roman CYR" w:ascii="Times New Roman CYR" w:hAnsi="Times New Roman CYR"/>
                <w:sz w:val="22"/>
                <w:szCs w:val="22"/>
                <w:lang w:eastAsia="ru-RU"/>
              </w:rPr>
              <w:t>Специальная деятельность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Улично-дорожная сеть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Благоустройство территории</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зон специального назначения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Площадь земельного участка кладбища смешанного и традиционного захоронения— не более 10 га.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Ограничения и параметры использования земельных участков и объектов капитального строительства в зоне СП-1, СП-2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Санитарно-эпидемиологические правила и нормативы  СанПиН 2.1.1279-03 </w:t>
      </w:r>
      <w:r>
        <w:rPr>
          <w:sz w:val="26"/>
          <w:szCs w:val="26"/>
          <w:lang w:val="tt-RU" w:eastAsia="ru-RU"/>
        </w:rPr>
        <w:t>«</w:t>
      </w:r>
      <w:r>
        <w:rPr>
          <w:rFonts w:cs="Times New Roman CYR" w:ascii="Times New Roman CYR" w:hAnsi="Times New Roman CYR"/>
          <w:sz w:val="26"/>
          <w:szCs w:val="26"/>
          <w:lang w:eastAsia="ru-RU"/>
        </w:rPr>
        <w:t>Гигиенические требования к размещению, устройству и содержанию кладбищ, зданий и сооружений похоронного назначения</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Санитарно-эпидемиологические правила и нормативы СанПиН 2.2.1/2.1.1.1200-03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Свод правил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Федеральный закон от 12 января 1996 года № 8-ФЗ </w:t>
      </w:r>
      <w:r>
        <w:rPr>
          <w:sz w:val="26"/>
          <w:szCs w:val="26"/>
          <w:lang w:val="tt-RU" w:eastAsia="ru-RU"/>
        </w:rPr>
        <w:t>«</w:t>
      </w:r>
      <w:r>
        <w:rPr>
          <w:rFonts w:cs="Times New Roman CYR" w:ascii="Times New Roman CYR" w:hAnsi="Times New Roman CYR"/>
          <w:sz w:val="26"/>
          <w:szCs w:val="26"/>
          <w:lang w:eastAsia="ru-RU"/>
        </w:rPr>
        <w:t>О погребении и похоронном деле</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Минимальные и максимальные параметры земельных участков, объектов капитального строительства не регламентируются.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Ограничения и параметры использования земельных участков и объектов капитального строительства в зоне СП-3, БП, ПР, ВД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Коэффициент озеленения –  не регламентируется.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Коэффициент застройки земельных участков — не регламентируется.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w:t>
      </w:r>
      <w:r>
        <w:rPr>
          <w:rFonts w:cs="Times New Roman CYR" w:ascii="Times New Roman CYR" w:hAnsi="Times New Roman CYR"/>
          <w:sz w:val="26"/>
          <w:szCs w:val="26"/>
          <w:lang w:eastAsia="ru-RU"/>
        </w:rPr>
        <w:t>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Высота зданий 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Высота ограждения земельного участка — 2,0 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9.</w:t>
      </w:r>
      <w:r>
        <w:rPr>
          <w:rFonts w:cs="Times New Roman CYR" w:ascii="Times New Roman CYR" w:hAnsi="Times New Roman CYR"/>
          <w:sz w:val="26"/>
          <w:szCs w:val="26"/>
          <w:lang w:eastAsia="ru-RU"/>
        </w:rPr>
        <w:t>Общую площадь мест захоронения рекомендуется принимать из расчета 65-70% от общей площади кладбища.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10.</w:t>
      </w:r>
      <w:r>
        <w:rPr>
          <w:rFonts w:cs="Times New Roman CYR" w:ascii="Times New Roman CYR" w:hAnsi="Times New Roman CYR"/>
          <w:sz w:val="26"/>
          <w:szCs w:val="26"/>
          <w:lang w:eastAsia="ru-RU"/>
        </w:rPr>
        <w:t>Размещение и оборудование мест для накопления и хранения твѐрдых бытовых отходов рекомендуется выполнять в соответствии с Санитарно-эпидемиологическими правилами и нормативами СанПиН 42-128-4690-88 и Санитарно-эпидемиологическими правилами и нормативами  СанПиН 2.4.2.1178-02.</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Размеры земельных участков и санитарно-защитных зон предприятий и сооружений по обезвреживанию и переработке твердых бытовых отходов следует принимать в соответствии с Санитарно-эпидемиологическими правилами и нормативами СанПиН 2.2.1/2.1.1.1200-03.</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12.</w:t>
      </w:r>
      <w:r>
        <w:rPr>
          <w:rFonts w:cs="Times New Roman CYR" w:ascii="Times New Roman CYR" w:hAnsi="Times New Roman CYR"/>
          <w:sz w:val="26"/>
          <w:szCs w:val="26"/>
          <w:lang w:eastAsia="ru-RU"/>
        </w:rPr>
        <w:t>Размер участка полигона для токсических отходов производства устанавливать исходя из объема накопления отходов в течение 20 - 25 лет.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13.</w:t>
      </w:r>
      <w:r>
        <w:rPr>
          <w:rFonts w:cs="Times New Roman CYR" w:ascii="Times New Roman CYR" w:hAnsi="Times New Roman CYR"/>
          <w:sz w:val="26"/>
          <w:szCs w:val="26"/>
          <w:lang w:eastAsia="ru-RU"/>
        </w:rPr>
        <w:t>Площадь участка складирования твердых бытовых отходов - до 95% площади полигона, административно-хозяйственная зона - до 15% общей площади.</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8. Градостроительные регламенты рекреационных зон.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Р-1</w:t>
      </w:r>
      <w:r>
        <w:rPr>
          <w:rFonts w:cs="Times New Roman CYR" w:ascii="Times New Roman CYR" w:hAnsi="Times New Roman CYR"/>
          <w:sz w:val="26"/>
          <w:szCs w:val="26"/>
          <w:lang w:eastAsia="ru-RU"/>
        </w:rPr>
        <w:t xml:space="preserve"> выделена для обеспечения правовых условий сохранения и использования земельных участков озеленения в целях проведения досуга населением.</w:t>
      </w:r>
    </w:p>
    <w:p>
      <w:pPr>
        <w:pStyle w:val="Normal"/>
        <w:suppressAutoHyphens w:val="false"/>
        <w:spacing w:before="0" w:after="6"/>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Зона Р-2</w:t>
      </w:r>
      <w:r>
        <w:rPr>
          <w:rFonts w:cs="Times New Roman CYR" w:ascii="Times New Roman CYR" w:hAnsi="Times New Roman CYR"/>
          <w:sz w:val="26"/>
          <w:szCs w:val="26"/>
          <w:lang w:eastAsia="ru-RU"/>
        </w:rPr>
        <w:t xml:space="preserve"> выделена для обеспечения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pPr>
        <w:pStyle w:val="Normal"/>
        <w:suppressAutoHyphens w:val="false"/>
        <w:spacing w:before="0" w:after="6"/>
        <w:jc w:val="both"/>
        <w:rPr/>
      </w:pPr>
      <w:r>
        <w:rPr>
          <w:b/>
          <w:bCs/>
          <w:sz w:val="26"/>
          <w:szCs w:val="26"/>
          <w:lang w:val="tt-RU" w:eastAsia="ru-RU"/>
        </w:rPr>
        <w:tab/>
      </w:r>
      <w:r>
        <w:rPr>
          <w:sz w:val="26"/>
          <w:szCs w:val="26"/>
          <w:lang w:val="tt-RU" w:eastAsia="ru-RU"/>
        </w:rPr>
        <w:t>2.</w:t>
      </w:r>
      <w:r>
        <w:rPr>
          <w:rFonts w:cs="Times New Roman CYR" w:ascii="Times New Roman CYR" w:hAnsi="Times New Roman CYR"/>
          <w:sz w:val="26"/>
          <w:szCs w:val="26"/>
          <w:lang w:eastAsia="ru-RU"/>
        </w:rPr>
        <w:t>Вид функционального использования зоны Р-2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документации по планировке территории в установленном действующим законодательством порядке.</w:t>
      </w:r>
    </w:p>
    <w:p>
      <w:pPr>
        <w:pStyle w:val="Normal"/>
        <w:suppressAutoHyphens w:val="false"/>
        <w:spacing w:before="0" w:after="6"/>
        <w:jc w:val="both"/>
        <w:rPr/>
      </w:pPr>
      <w:r>
        <w:rPr>
          <w:sz w:val="26"/>
          <w:szCs w:val="26"/>
          <w:lang w:val="tt-RU" w:eastAsia="ru-RU"/>
        </w:rPr>
        <w:tab/>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6"/>
        <w:jc w:val="both"/>
        <w:rPr>
          <w:rFonts w:ascii="Times New Roman CYR" w:hAnsi="Times New Roman CYR" w:cs="Times New Roman CYR"/>
          <w:sz w:val="26"/>
          <w:szCs w:val="26"/>
          <w:lang w:val="tt-RU" w:eastAsia="ru-RU"/>
        </w:rPr>
      </w:pPr>
      <w:r>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рекреационных зон в части видов разрешенного использования</w:t>
      </w:r>
    </w:p>
    <w:tbl>
      <w:tblPr>
        <w:tblW w:w="9346" w:type="dxa"/>
        <w:jc w:val="left"/>
        <w:tblInd w:w="149" w:type="dxa"/>
        <w:tblCellMar>
          <w:top w:w="0" w:type="dxa"/>
          <w:left w:w="55" w:type="dxa"/>
          <w:bottom w:w="0" w:type="dxa"/>
          <w:right w:w="55" w:type="dxa"/>
        </w:tblCellMar>
        <w:tblLook w:val="0000"/>
      </w:tblPr>
      <w:tblGrid>
        <w:gridCol w:w="4766"/>
        <w:gridCol w:w="4579"/>
      </w:tblGrid>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45"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 xml:space="preserve">Р-1 - </w:t>
            </w:r>
            <w:r>
              <w:rPr>
                <w:rFonts w:cs="Times New Roman CYR" w:ascii="Times New Roman CYR" w:hAnsi="Times New Roman CYR"/>
                <w:b/>
                <w:bCs/>
                <w:color w:val="000000"/>
                <w:sz w:val="26"/>
                <w:szCs w:val="26"/>
                <w:lang w:eastAsia="ru-RU"/>
              </w:rPr>
              <w:t>зона рекреационно-ландшафтная (скверы, парки, бульвары)</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Общественное питание</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Парки культуры и отдыха</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Выставочно-ярмарочная деятельность</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Площадки для занятий спортом</w:t>
            </w:r>
          </w:p>
        </w:tc>
        <w:tc>
          <w:tcPr>
            <w:tcW w:w="4579"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Оборудованные площадки для занятий спортом</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Охрана природных территории</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Историко-культурная деятельность</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Общее пользование водными объектами</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Улично-дорожная сеть</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Благоустройство территории</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9345"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 xml:space="preserve">Р-2 - </w:t>
            </w:r>
            <w:r>
              <w:rPr>
                <w:rFonts w:cs="Times New Roman CYR" w:ascii="Times New Roman CYR" w:hAnsi="Times New Roman CYR"/>
                <w:b/>
                <w:bCs/>
                <w:color w:val="000000"/>
                <w:sz w:val="26"/>
                <w:szCs w:val="26"/>
                <w:lang w:eastAsia="ru-RU"/>
              </w:rPr>
              <w:t>зона природных ландшафтов общего пользования (леса, луга, поля, пустующие территории, пастбища)</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Осуществление религиозных обрядов</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Парки культуры и отдыха</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Религиозное управление и образование</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Площадки для занятия спортом</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val="tt-RU" w:eastAsia="ru-RU"/>
              </w:rPr>
              <w:t>Объекты культурно-досуговой деятельности</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Природно-познавательный туризм</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Выставочно-ярмарочная деятельность </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Охрана природных территорий</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занятий спортом в помещениях</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Историко-культурная деятельность</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Оборудованные площадки для занятий спортом</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Спортивные базы</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Туристическое обслуживание</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Благоустройство территории </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Ведение садоводства</w:t>
            </w:r>
          </w:p>
        </w:tc>
        <w:tc>
          <w:tcPr>
            <w:tcW w:w="4579"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Ведение огородничества</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pPr>
      <w:r>
        <w:rPr>
          <w:rFonts w:cs="Times New Roman CYR" w:ascii="Times New Roman CYR" w:hAnsi="Times New Roman CYR"/>
          <w:b/>
          <w:bCs/>
          <w:sz w:val="26"/>
          <w:szCs w:val="26"/>
          <w:lang w:eastAsia="ru-RU"/>
        </w:rPr>
        <w:t>Гра</w:t>
      </w:r>
      <w:r>
        <w:rPr>
          <w:rFonts w:cs="Times New Roman CYR" w:ascii="Times New Roman CYR" w:hAnsi="Times New Roman CYR"/>
          <w:b/>
          <w:bCs/>
          <w:sz w:val="26"/>
          <w:szCs w:val="26"/>
          <w:lang w:eastAsia="ru-RU"/>
        </w:rPr>
        <w:t>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pPr>
      <w:r>
        <w:rPr>
          <w:sz w:val="24"/>
          <w:szCs w:val="24"/>
          <w:lang w:val="tt-RU" w:eastAsia="ru-RU"/>
        </w:rPr>
        <w:tab/>
      </w:r>
      <w:r>
        <w:rPr>
          <w:sz w:val="26"/>
          <w:szCs w:val="26"/>
          <w:lang w:val="tt-RU" w:eastAsia="ru-RU"/>
        </w:rPr>
        <w:t>1.</w:t>
      </w:r>
      <w:r>
        <w:rPr>
          <w:rFonts w:cs="Times New Roman CYR" w:ascii="Times New Roman CYR" w:hAnsi="Times New Roman CYR"/>
          <w:sz w:val="26"/>
          <w:szCs w:val="26"/>
          <w:lang w:eastAsia="ru-RU"/>
        </w:rPr>
        <w:t>Параметры земельных участков и предельные параметры разрешенного строительства, реконструкции объектов разрешенного строительства для зон Р-1, Р-2 определяются  согласно техническим регламентам, региональными и местными нормативами градостроительного проектирования в установленном законом порядке.</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Коэффициент застройки земельных участков  для зон Р-1, Р-2 не более 20%.</w:t>
      </w:r>
    </w:p>
    <w:p>
      <w:pPr>
        <w:pStyle w:val="Normal"/>
        <w:suppressAutoHyphens w:val="false"/>
        <w:jc w:val="both"/>
        <w:rPr/>
      </w:pPr>
      <w:r>
        <w:rPr>
          <w:sz w:val="26"/>
          <w:szCs w:val="26"/>
          <w:lang w:val="tt-RU" w:eastAsia="ru-RU"/>
        </w:rPr>
        <w:tab/>
        <w:t>3.</w:t>
      </w:r>
      <w:r>
        <w:rPr>
          <w:rFonts w:cs="Times New Roman CYR" w:ascii="Times New Roman CYR" w:hAnsi="Times New Roman CYR"/>
          <w:sz w:val="26"/>
          <w:szCs w:val="26"/>
          <w:lang w:eastAsia="ru-RU"/>
        </w:rPr>
        <w:t>Коэффициент озеленения земельных участков для зон Р-1, Р-2 не менее 50%.</w:t>
      </w:r>
    </w:p>
    <w:p>
      <w:pPr>
        <w:pStyle w:val="Normal"/>
        <w:suppressAutoHyphens w:val="false"/>
        <w:jc w:val="both"/>
        <w:rPr/>
      </w:pPr>
      <w:r>
        <w:rPr>
          <w:sz w:val="26"/>
          <w:szCs w:val="26"/>
          <w:lang w:val="tt-RU" w:eastAsia="ru-RU"/>
        </w:rPr>
        <w:tab/>
        <w:t>4.</w:t>
      </w:r>
      <w:r>
        <w:rPr>
          <w:rFonts w:cs="Times New Roman CYR" w:ascii="Times New Roman CYR" w:hAnsi="Times New Roman CYR"/>
          <w:sz w:val="26"/>
          <w:szCs w:val="26"/>
          <w:lang w:eastAsia="ru-RU"/>
        </w:rPr>
        <w:t>Высота ограждения земельных участков для зон Р-1,Р-2 не более 1,6 м.</w:t>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sz w:val="24"/>
          <w:szCs w:val="24"/>
          <w:lang w:val="tt-RU"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rPr/>
      </w:pPr>
      <w:r>
        <w:rPr>
          <w:rFonts w:cs="Times New Roman CYR" w:ascii="Times New Roman CYR" w:hAnsi="Times New Roman CYR"/>
          <w:b/>
          <w:bCs/>
          <w:sz w:val="30"/>
          <w:szCs w:val="30"/>
          <w:lang w:eastAsia="ru-RU"/>
        </w:rPr>
        <w:t>Статья 9. Градостроительные регламенты зоны сельскохозяйственно-го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СХ</w:t>
      </w:r>
      <w:r>
        <w:rPr>
          <w:rFonts w:cs="Times New Roman CYR" w:ascii="Times New Roman CYR" w:hAnsi="Times New Roman CYR"/>
          <w:sz w:val="26"/>
          <w:szCs w:val="26"/>
          <w:lang w:eastAsia="ru-RU"/>
        </w:rPr>
        <w:t xml:space="preserve">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spacing w:before="119" w:after="119"/>
        <w:jc w:val="both"/>
        <w:rPr/>
      </w:pPr>
      <w:r>
        <w:rPr>
          <w:rFonts w:cs="Times New Roman CYR" w:ascii="Times New Roman CYR" w:hAnsi="Times New Roman CYR"/>
          <w:b/>
          <w:bCs/>
          <w:sz w:val="26"/>
          <w:szCs w:val="26"/>
          <w:lang w:eastAsia="ru-RU"/>
        </w:rPr>
        <w:t>Градостроительные регламенты зоны сельскохозяйственного использования в части видов разрешенного использования</w:t>
      </w:r>
    </w:p>
    <w:tbl>
      <w:tblPr>
        <w:tblW w:w="9355" w:type="dxa"/>
        <w:jc w:val="left"/>
        <w:tblInd w:w="64" w:type="dxa"/>
        <w:tblCellMar>
          <w:top w:w="0" w:type="dxa"/>
          <w:left w:w="55" w:type="dxa"/>
          <w:bottom w:w="0" w:type="dxa"/>
          <w:right w:w="55" w:type="dxa"/>
        </w:tblCellMar>
        <w:tblLook w:val="0000"/>
      </w:tblPr>
      <w:tblGrid>
        <w:gridCol w:w="4931"/>
        <w:gridCol w:w="4423"/>
      </w:tblGrid>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42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42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5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СХ- зона сельскохозяйственного использования</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Выращивание зерновых и иных сельскохозяйственных культур</w:t>
            </w:r>
          </w:p>
        </w:tc>
        <w:tc>
          <w:tcPr>
            <w:tcW w:w="442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Специальное пользование водными объектами</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Овощеводство</w:t>
            </w:r>
          </w:p>
        </w:tc>
        <w:tc>
          <w:tcPr>
            <w:tcW w:w="4423"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Выращивание тонизирующих, лекарственных, цветочных культур</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Садоводство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Скотоводство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Звероводство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Птицеводство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Свиноводство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Пчеловодство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Рыбоводство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Научное обеспечение сельского хозяйства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Хранение и переработка сельскохозяйственной продукции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Ведение личного подсобного хозяйства на полевых участках</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Питомники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Обеспечение сельскохозяйственного производства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Сенокошение</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Выпас сельскохозяйственных животных</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Амбулаторное ветеринарное обслуживание</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Приюты для животных </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Общее пользование водными объектами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Связь </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Общее пользование водными объектами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Гидротехнические сооружения</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Ведение огородничества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119"/>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26"/>
          <w:szCs w:val="26"/>
          <w:lang w:eastAsia="ru-RU"/>
        </w:rPr>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Минимальные и максимальные параметры земельных участков прочих объектов капитального строительства определяются в соответствие с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 xml:space="preserve">Минимальные отступы от границ земельных участков определяются в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3.</w:t>
      </w:r>
      <w:r>
        <w:rPr>
          <w:rFonts w:cs="Times New Roman CYR" w:ascii="Times New Roman CYR" w:hAnsi="Times New Roman CYR"/>
          <w:sz w:val="26"/>
          <w:szCs w:val="26"/>
          <w:lang w:eastAsia="ru-RU"/>
        </w:rPr>
        <w:t xml:space="preserve">Предельные параметры разрешенного строительства, реконструкции объектов капитального строительства определяются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Высота ограждения земельного участка - 1,6 м.</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10. Градостроительные регламенты зон инженерной и транспортной инфраструктуры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Т-1</w:t>
      </w:r>
      <w:r>
        <w:rPr>
          <w:rFonts w:cs="Times New Roman CYR" w:ascii="Times New Roman CYR" w:hAnsi="Times New Roman CYR"/>
          <w:sz w:val="26"/>
          <w:szCs w:val="26"/>
          <w:lang w:eastAsia="ru-RU"/>
        </w:rPr>
        <w:t xml:space="preserve"> выделена для обеспечения правовых условий использования земельных участков  инженерной инфраструктуры и территории улично-дорожной сети.</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зон инженерной и транспортной инфраструктуры в части видов разрешенного использования</w:t>
      </w:r>
    </w:p>
    <w:tbl>
      <w:tblPr>
        <w:tblW w:w="9351" w:type="dxa"/>
        <w:jc w:val="left"/>
        <w:tblInd w:w="110" w:type="dxa"/>
        <w:tblCellMar>
          <w:top w:w="0" w:type="dxa"/>
          <w:left w:w="55" w:type="dxa"/>
          <w:bottom w:w="0" w:type="dxa"/>
          <w:right w:w="55" w:type="dxa"/>
        </w:tblCellMar>
        <w:tblLook w:val="0000"/>
      </w:tblPr>
      <w:tblGrid>
        <w:gridCol w:w="4812"/>
        <w:gridCol w:w="4538"/>
      </w:tblGrid>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53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53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5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ind w:firstLine="540"/>
              <w:jc w:val="center"/>
              <w:rPr>
                <w:rFonts w:ascii="Calibri" w:hAnsi="Calibri" w:cs="Calibri"/>
                <w:sz w:val="22"/>
                <w:szCs w:val="22"/>
                <w:lang w:val="tt-RU" w:eastAsia="ru-RU"/>
              </w:rPr>
            </w:pPr>
            <w:r>
              <w:rPr>
                <w:rFonts w:cs="Times New Roman CYR" w:ascii="Times New Roman CYR" w:hAnsi="Times New Roman CYR"/>
                <w:b/>
                <w:bCs/>
                <w:color w:val="000000"/>
                <w:sz w:val="26"/>
                <w:szCs w:val="26"/>
                <w:lang w:eastAsia="ru-RU"/>
              </w:rPr>
              <w:t>Т-1-зона размещения объектов инженерной и транспортной инфраструктуры</w:t>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538"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Заправка транспортных средств</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Автомобильные мойки</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Ремонт автомобилей</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t>Связь</w:t>
            </w:r>
          </w:p>
        </w:tc>
        <w:tc>
          <w:tcPr>
            <w:tcW w:w="4538" w:type="dxa"/>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Обслуживание перевозок пассажиров</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Стоянки транспорта общего пользования</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Улично-дорожная сеть</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Благоустройство территории</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119"/>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зон инженерной и транспортной инфраструктуры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 xml:space="preserve">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 xml:space="preserve">Предельные параметры разрешенного строительства, реконструкции объектов капитального строительства 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Коэффициент застройки земельных участков не регламентируется.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5. </w:t>
      </w:r>
      <w:r>
        <w:rPr>
          <w:rFonts w:cs="Times New Roman CYR" w:ascii="Times New Roman CYR" w:hAnsi="Times New Roman CYR"/>
          <w:sz w:val="26"/>
          <w:szCs w:val="26"/>
          <w:lang w:eastAsia="ru-RU"/>
        </w:rPr>
        <w:t xml:space="preserve">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Высота зданий 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11. Вспомогательные виды разрешенного использования земельных участков 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Для всех основных и условно разрешенных видов использования вспомогательными видами разрешенного использования являются следующие: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и от чрезвычайных ситуаций, в соответствии с нормативно-техническими документами;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для объектов, требующих постоянного присутствия охраны – помещения или здания для персонала охраны;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автостоянки и гаражи (в том числе открытого типа, подземные и многоэтажные);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автомобильные проезды и подъезды, оборудованные пешеходные пути, обслуживающие соответствующие участки;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благоустроенные, в том числе озелененные, детские площадки, площадки для отдыха, спортивных занятий;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площадки хозяйственные, в том числе для мусоросборников;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площадки для выгула собак;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общественные туалеты (кроме встроенных в жилые дома, детские учреждения).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sz w:val="30"/>
          <w:szCs w:val="30"/>
          <w:lang w:eastAsia="ru-RU"/>
        </w:rPr>
        <w:t>Статья 12.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Кузяновский сельсовет муниципального района Ишимбайский район Республики Башкортостан в части границ зон с особыми условиями использования территории по санитарно-гигиеническим требованиям.</w:t>
      </w:r>
    </w:p>
    <w:p>
      <w:pPr>
        <w:pStyle w:val="Normal"/>
        <w:suppressAutoHyphens w:val="false"/>
        <w:jc w:val="both"/>
        <w:rPr/>
      </w:pPr>
      <w:r>
        <w:rPr>
          <w:sz w:val="24"/>
          <w:szCs w:val="24"/>
          <w:lang w:val="tt-RU" w:eastAsia="ru-RU"/>
        </w:rPr>
        <w:tab/>
      </w:r>
      <w:r>
        <w:rPr>
          <w:sz w:val="26"/>
          <w:szCs w:val="26"/>
          <w:lang w:val="tt-RU" w:eastAsia="ru-RU"/>
        </w:rPr>
        <w:t>1.</w:t>
      </w:r>
      <w:r>
        <w:rPr>
          <w:rFonts w:cs="Times New Roman CYR" w:ascii="Times New Roman CYR" w:hAnsi="Times New Roman CYR"/>
          <w:sz w:val="26"/>
          <w:szCs w:val="26"/>
          <w:lang w:eastAsia="ru-RU"/>
        </w:rPr>
        <w:t>Карта границ зон с особыми условиями использования сельского поселения Кузяновский сельсовет в части границ зон с особыми условиями использования территории по санитарно-гигиеническим требованиям представлена в форме картографического документа и является неотъемлемой частью настоящих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На карте отображено местоположение границ зон с особыми условиями использования территории, устанавливаемых по санитарно-гигиеническим требованиям на основе действующих нормативных документов.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Границы зон с особыми условиями использования территорий по санитарно-гигиеническим требованиям отображены условно: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 границам территориальных зон карты градостроительного зонирования;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элементам кадастрового зонирования сельского поселения Кузяновский сельсовет;</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нормативным размерам;</w:t>
      </w:r>
    </w:p>
    <w:p>
      <w:pPr>
        <w:pStyle w:val="Normal"/>
        <w:suppressAutoHyphens w:val="false"/>
        <w:spacing w:before="0" w:after="5"/>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pPr>
        <w:pStyle w:val="Normal"/>
        <w:tabs>
          <w:tab w:val="clear" w:pos="720"/>
          <w:tab w:val="left" w:pos="0" w:leader="none"/>
        </w:tabs>
        <w:suppressAutoHyphens w:val="false"/>
        <w:spacing w:before="0" w:after="5"/>
        <w:ind w:firstLine="709"/>
        <w:jc w:val="both"/>
        <w:rPr/>
      </w:pPr>
      <w:r>
        <w:rPr>
          <w:sz w:val="26"/>
          <w:szCs w:val="26"/>
          <w:lang w:val="tt-RU" w:eastAsia="ru-RU"/>
        </w:rPr>
        <w:t>3.</w:t>
      </w:r>
      <w:r>
        <w:rPr>
          <w:rFonts w:cs="Times New Roman CYR" w:ascii="Times New Roman CYR" w:hAnsi="Times New Roman CYR"/>
          <w:sz w:val="26"/>
          <w:szCs w:val="26"/>
          <w:lang w:eastAsia="ru-RU"/>
        </w:rPr>
        <w:t>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настоящие Правила.</w:t>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color w:val="000000"/>
          <w:sz w:val="30"/>
          <w:szCs w:val="30"/>
          <w:lang w:eastAsia="ru-RU"/>
        </w:rPr>
        <w:t xml:space="preserve">Статья 13. </w:t>
      </w:r>
      <w:r>
        <w:rPr>
          <w:rFonts w:cs="Times New Roman CYR" w:ascii="Times New Roman CYR" w:hAnsi="Times New Roman CYR"/>
          <w:b/>
          <w:bCs/>
          <w:sz w:val="30"/>
          <w:szCs w:val="30"/>
          <w:lang w:eastAsia="ru-RU"/>
        </w:rPr>
        <w:t xml:space="preserve"> Виды зон с особыми условиями использования территории по санитарно-гигиеническим требованиям.</w:t>
      </w:r>
    </w:p>
    <w:p>
      <w:pPr>
        <w:pStyle w:val="Normal"/>
        <w:tabs>
          <w:tab w:val="clear" w:pos="720"/>
          <w:tab w:val="left" w:pos="0" w:leader="none"/>
        </w:tabs>
        <w:suppressAutoHyphens w:val="false"/>
        <w:spacing w:before="0" w:after="119"/>
        <w:ind w:firstLine="709"/>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Кузяновский сельсовет муниципального района Ишимбайский район Республики Башкортостан.</w:t>
      </w:r>
    </w:p>
    <w:p>
      <w:pPr>
        <w:pStyle w:val="Normal"/>
        <w:tabs>
          <w:tab w:val="clear" w:pos="720"/>
          <w:tab w:val="left" w:pos="0" w:leader="none"/>
        </w:tabs>
        <w:suppressAutoHyphens w:val="false"/>
        <w:spacing w:before="0" w:after="119"/>
        <w:ind w:firstLine="70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Зоны ограничений от техногенных динамических источников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АД - </w:t>
      </w:r>
      <w:r>
        <w:rPr>
          <w:rFonts w:cs="Times New Roman CYR" w:ascii="Times New Roman CYR" w:hAnsi="Times New Roman CYR"/>
          <w:sz w:val="26"/>
          <w:szCs w:val="26"/>
          <w:lang w:eastAsia="ru-RU"/>
        </w:rPr>
        <w:t>санитарно-защитная зона сельских автодорог, расположенных вне застроенных территорий;</w:t>
      </w:r>
    </w:p>
    <w:p>
      <w:pPr>
        <w:pStyle w:val="Normal"/>
        <w:tabs>
          <w:tab w:val="clear" w:pos="720"/>
          <w:tab w:val="left" w:pos="0" w:leader="none"/>
        </w:tabs>
        <w:suppressAutoHyphens w:val="false"/>
        <w:ind w:firstLine="70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Зоны ограничений от стационарных техногенных источников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СЗ-П</w:t>
      </w:r>
      <w:r>
        <w:rPr>
          <w:rFonts w:cs="Times New Roman CYR" w:ascii="Times New Roman CYR" w:hAnsi="Times New Roman CYR"/>
          <w:sz w:val="26"/>
          <w:szCs w:val="26"/>
          <w:lang w:eastAsia="ru-RU"/>
        </w:rPr>
        <w:t xml:space="preserve"> - санитарно-защитные зоны предприятий и объектов;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СЗ-Т</w:t>
      </w:r>
      <w:r>
        <w:rPr>
          <w:rFonts w:cs="Times New Roman CYR" w:ascii="Times New Roman CYR" w:hAnsi="Times New Roman CYR"/>
          <w:sz w:val="26"/>
          <w:szCs w:val="26"/>
          <w:lang w:eastAsia="ru-RU"/>
        </w:rPr>
        <w:t xml:space="preserve"> - санитарно-защитные зоны объектов, используемых для захоронения     </w:t>
        <w:tab/>
        <w:t>твердых коммунальных отходов;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СЗ-Э</w:t>
      </w:r>
      <w:r>
        <w:rPr>
          <w:rFonts w:cs="Times New Roman CYR" w:ascii="Times New Roman CYR" w:hAnsi="Times New Roman CYR"/>
          <w:sz w:val="26"/>
          <w:szCs w:val="26"/>
          <w:lang w:eastAsia="ru-RU"/>
        </w:rPr>
        <w:t xml:space="preserve"> - охранные зоны объектов электросетевого хозяйства;</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СЗ-К</w:t>
      </w:r>
      <w:r>
        <w:rPr>
          <w:rFonts w:cs="Times New Roman CYR" w:ascii="Times New Roman CYR" w:hAnsi="Times New Roman CYR"/>
          <w:sz w:val="26"/>
          <w:szCs w:val="26"/>
          <w:lang w:eastAsia="ru-RU"/>
        </w:rPr>
        <w:t xml:space="preserve"> - санитарно-защитная зона кладбищ;</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ОЗ</w:t>
      </w:r>
      <w:r>
        <w:rPr>
          <w:rFonts w:cs="Times New Roman CYR" w:ascii="Times New Roman CYR" w:hAnsi="Times New Roman CYR"/>
          <w:sz w:val="26"/>
          <w:szCs w:val="26"/>
          <w:lang w:eastAsia="ru-RU"/>
        </w:rPr>
        <w:t xml:space="preserve"> - охранная зона нефте-, продукто- и газопроводов высокого и среднего давления.</w:t>
      </w:r>
    </w:p>
    <w:p>
      <w:pPr>
        <w:pStyle w:val="Normal"/>
        <w:suppressAutoHyphens w:val="false"/>
        <w:spacing w:before="119" w:after="119"/>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14. Перечень предприятий, формирующих границы санитарно защитных зон.</w:t>
      </w:r>
    </w:p>
    <w:p>
      <w:pPr>
        <w:pStyle w:val="Normal"/>
        <w:suppressAutoHyphens w:val="false"/>
        <w:spacing w:before="0" w:after="119"/>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Перечень предприятий, формирующий границы санитарно-защитных зон, приведен в нижеследующей таблице и может изменяться в процессе технологической реконструкции и реализации генерального плана сельского поселения Кузяновский сельсовет муниципального района Ишимбайский район  Республики Башкортостан.</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tbl>
      <w:tblPr>
        <w:tblW w:w="8955" w:type="dxa"/>
        <w:jc w:val="left"/>
        <w:tblInd w:w="165" w:type="dxa"/>
        <w:tblCellMar>
          <w:top w:w="0" w:type="dxa"/>
          <w:left w:w="108" w:type="dxa"/>
          <w:bottom w:w="0" w:type="dxa"/>
          <w:right w:w="108" w:type="dxa"/>
        </w:tblCellMar>
        <w:tblLook w:val="0000"/>
      </w:tblPr>
      <w:tblGrid>
        <w:gridCol w:w="1131"/>
        <w:gridCol w:w="7823"/>
      </w:tblGrid>
      <w:tr>
        <w:trPr>
          <w:trHeight w:val="1"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 xml:space="preserve">№ </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6"/>
                <w:szCs w:val="26"/>
                <w:lang w:eastAsia="ru-RU"/>
              </w:rPr>
              <w:t>Наименование предприятия</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Кладбища</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2</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Газораспределительные пункты</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3</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Крестьянско-фермерские хозяйства</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4</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Котельные установки</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5</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Пожарное депо</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6</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Объекты производственного назначения</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7</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Гаражи</w:t>
            </w:r>
          </w:p>
        </w:tc>
      </w:tr>
      <w:tr>
        <w:trPr>
          <w:trHeight w:val="295"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8</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Автозаправочные станции</w:t>
            </w:r>
          </w:p>
        </w:tc>
      </w:tr>
      <w:tr>
        <w:trPr>
          <w:trHeight w:val="315"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9</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spacing w:lineRule="auto" w:line="480"/>
              <w:rPr>
                <w:rFonts w:ascii="Calibri" w:hAnsi="Calibri" w:cs="Calibri"/>
                <w:sz w:val="22"/>
                <w:szCs w:val="22"/>
                <w:lang w:val="tt-RU" w:eastAsia="ru-RU"/>
              </w:rPr>
            </w:pPr>
            <w:r>
              <w:rPr>
                <w:rFonts w:cs="Times New Roman CYR" w:ascii="Times New Roman CYR" w:hAnsi="Times New Roman CYR"/>
                <w:sz w:val="26"/>
                <w:szCs w:val="26"/>
                <w:lang w:eastAsia="ru-RU"/>
              </w:rPr>
              <w:t>Склады</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10</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Сельскохозяйственное производство</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11</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Деревообрабатывающее производство</w:t>
            </w:r>
          </w:p>
        </w:tc>
      </w:tr>
      <w:tr>
        <w:trPr>
          <w:trHeight w:val="340" w:hRule="atLeast"/>
        </w:trPr>
        <w:tc>
          <w:tcPr>
            <w:tcW w:w="1131"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12</w:t>
            </w:r>
          </w:p>
        </w:tc>
        <w:tc>
          <w:tcPr>
            <w:tcW w:w="7823"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Полигон твердых бытовых отходов</w:t>
            </w:r>
          </w:p>
        </w:tc>
      </w:tr>
    </w:tbl>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15.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15.1 </w:t>
      </w:r>
      <w:r>
        <w:rPr>
          <w:rFonts w:cs="Times New Roman CYR" w:ascii="Times New Roman CYR" w:hAnsi="Times New Roman CYR"/>
          <w:b/>
          <w:bCs/>
          <w:sz w:val="26"/>
          <w:szCs w:val="26"/>
          <w:lang w:eastAsia="ru-RU"/>
        </w:rPr>
        <w:t>Ограничения на территории санитарно-защитной зоны  автодорог, расположенных вне застроенных территорий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Ограничения использования земельных участков и объектов капитального строительства установлены на основании и с учетом требований следующих нормативных документов:</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СНиП 2.05.02-85 </w:t>
      </w:r>
      <w:r>
        <w:rPr>
          <w:sz w:val="26"/>
          <w:szCs w:val="26"/>
          <w:lang w:val="tt-RU" w:eastAsia="ru-RU"/>
        </w:rPr>
        <w:t>«</w:t>
      </w:r>
      <w:r>
        <w:rPr>
          <w:rFonts w:cs="Times New Roman CYR" w:ascii="Times New Roman CYR" w:hAnsi="Times New Roman CYR"/>
          <w:sz w:val="26"/>
          <w:szCs w:val="26"/>
          <w:lang w:eastAsia="ru-RU"/>
        </w:rPr>
        <w:t>Автомобильные дороги</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санитарно-защитной зоне автомобильных дорог запрещено размещение</w:t>
      </w:r>
      <w:r>
        <w:rPr>
          <w:rFonts w:cs="Times New Roman CYR" w:ascii="Times New Roman CYR" w:hAnsi="Times New Roman CYR"/>
          <w:b/>
          <w:bCs/>
          <w:sz w:val="26"/>
          <w:szCs w:val="26"/>
          <w:lang w:eastAsia="ru-RU"/>
        </w:rPr>
        <w:t xml:space="preserve"> </w:t>
      </w:r>
      <w:r>
        <w:rPr>
          <w:rFonts w:cs="Times New Roman CYR" w:ascii="Times New Roman CYR" w:hAnsi="Times New Roman CYR"/>
          <w:sz w:val="26"/>
          <w:szCs w:val="26"/>
          <w:lang w:eastAsia="ru-RU"/>
        </w:rPr>
        <w:t>следующих видов объектов: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детские учреждения;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садоводства;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жилые здания;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санаторно-курортные;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отдыха.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16.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16.1.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pPr>
        <w:pStyle w:val="Normal"/>
        <w:suppressAutoHyphens w:val="false"/>
        <w:jc w:val="both"/>
        <w:rPr>
          <w:sz w:val="26"/>
          <w:szCs w:val="26"/>
          <w:lang w:val="tt-RU"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 xml:space="preserve">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коммунально-складских и иных объектов устанавливаются с учетом требований СанПиН 2.2.1/2.1.1.1200-03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2.</w:t>
      </w:r>
      <w:r>
        <w:rPr>
          <w:rFonts w:cs="Times New Roman CYR" w:ascii="Times New Roman CYR" w:hAnsi="Times New Roman CYR"/>
          <w:sz w:val="26"/>
          <w:szCs w:val="26"/>
          <w:lang w:eastAsia="ru-RU"/>
        </w:rPr>
        <w:t>В границах санитарно-защитной зоны предприятий и объектов запрещено размещение: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жилой застройки, включая отдельные жилые дома;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ландшафтно-рекреационных зон и зон отдыха;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территорий курортов, санаториев и домов отдыха;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спортивных сооружений;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детских площадок;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образовательных и детских учреждений;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лечебно-профилактических и оздоровительных учреждений общего пользования.</w:t>
      </w:r>
    </w:p>
    <w:p>
      <w:pPr>
        <w:pStyle w:val="Normal"/>
        <w:suppressAutoHyphens w:val="false"/>
        <w:jc w:val="both"/>
        <w:rPr>
          <w:rFonts w:ascii="Times New Roman CYR" w:hAnsi="Times New Roman CYR" w:cs="Times New Roman CYR"/>
          <w:color w:val="000000"/>
          <w:sz w:val="26"/>
          <w:szCs w:val="26"/>
          <w:lang w:eastAsia="ru-RU"/>
        </w:rPr>
      </w:pPr>
      <w:r>
        <w:rPr>
          <w:b/>
          <w:bCs/>
          <w:color w:val="000000"/>
          <w:sz w:val="26"/>
          <w:szCs w:val="26"/>
          <w:lang w:val="tt-RU" w:eastAsia="ru-RU"/>
        </w:rPr>
        <w:tab/>
      </w:r>
      <w:r>
        <w:rPr>
          <w:color w:val="000000"/>
          <w:sz w:val="26"/>
          <w:szCs w:val="26"/>
          <w:lang w:val="tt-RU" w:eastAsia="ru-RU"/>
        </w:rPr>
        <w:t>3.</w:t>
      </w:r>
      <w:r>
        <w:rPr>
          <w:rFonts w:cs="Times New Roman CYR" w:ascii="Times New Roman CYR" w:hAnsi="Times New Roman CYR"/>
          <w:color w:val="000000"/>
          <w:sz w:val="26"/>
          <w:szCs w:val="26"/>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4.</w:t>
      </w:r>
      <w:r>
        <w:rPr>
          <w:rFonts w:cs="Times New Roman CYR" w:ascii="Times New Roman CYR" w:hAnsi="Times New Roman CYR"/>
          <w:color w:val="000000"/>
          <w:sz w:val="26"/>
          <w:szCs w:val="26"/>
          <w:lang w:eastAsia="ru-RU"/>
        </w:rPr>
        <w:t>В границах санитарно-защитной зоны промышленного объекта или производства разрешено размещение: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бань, прачечных;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объектов торговли и общественного питания;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мотелей, гостиниц,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гаражей, площадок и сооружений для хранения общественного и индивидуального транспорта;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пожарных депо,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сельхозугодий для выращивания технических культур, не используемых для продуктов питания.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5.</w:t>
      </w:r>
      <w:r>
        <w:rPr>
          <w:rFonts w:cs="Times New Roman CYR" w:ascii="Times New Roman CYR" w:hAnsi="Times New Roman CYR"/>
          <w:color w:val="000000"/>
          <w:sz w:val="26"/>
          <w:szCs w:val="26"/>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suppressAutoHyphens w:val="false"/>
        <w:jc w:val="both"/>
        <w:rPr>
          <w:rFonts w:ascii="Times New Roman CYR" w:hAnsi="Times New Roman CYR" w:cs="Times New Roman CYR"/>
          <w:color w:val="000000"/>
          <w:sz w:val="26"/>
          <w:szCs w:val="26"/>
          <w:lang w:eastAsia="ru-RU"/>
        </w:rPr>
      </w:pPr>
      <w:r>
        <w:rPr>
          <w:b/>
          <w:bCs/>
          <w:color w:val="000000"/>
          <w:sz w:val="26"/>
          <w:szCs w:val="26"/>
          <w:lang w:val="tt-RU" w:eastAsia="ru-RU"/>
        </w:rPr>
        <w:tab/>
      </w:r>
      <w:r>
        <w:rPr>
          <w:color w:val="000000"/>
          <w:sz w:val="26"/>
          <w:szCs w:val="26"/>
          <w:lang w:val="tt-RU" w:eastAsia="ru-RU"/>
        </w:rPr>
        <w:t xml:space="preserve">6. </w:t>
      </w:r>
      <w:r>
        <w:rPr>
          <w:rFonts w:cs="Times New Roman CYR" w:ascii="Times New Roman CYR" w:hAnsi="Times New Roman CYR"/>
          <w:color w:val="000000"/>
          <w:sz w:val="26"/>
          <w:szCs w:val="26"/>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16.2.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санитарно-защитных зон  кладбищ</w:t>
      </w:r>
    </w:p>
    <w:p>
      <w:pPr>
        <w:pStyle w:val="Normal"/>
        <w:suppressAutoHyphens w:val="false"/>
        <w:jc w:val="both"/>
        <w:rPr>
          <w:sz w:val="26"/>
          <w:szCs w:val="26"/>
          <w:lang w:val="tt-RU"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границах санитарно-защитной зоны кладбищ запрещается строительство новых жилых, общественных зданий, размещение спортивно-оздоровительных и санаторно-курортных зон.</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16.3.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Ограничения использования земельных участков и объектов капитального строительства установлены на основании и с учетом требований нормативных правовых документов:</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Постановление Правительства РФ №160 от 24 февраля 2009 года (редакция от 17 мая 2016 года) </w:t>
      </w:r>
      <w:r>
        <w:rPr>
          <w:sz w:val="26"/>
          <w:szCs w:val="26"/>
          <w:lang w:val="tt-RU" w:eastAsia="ru-RU"/>
        </w:rPr>
        <w:t>«</w:t>
      </w:r>
      <w:r>
        <w:rPr>
          <w:rFonts w:cs="Times New Roman CYR" w:ascii="Times New Roman CYR" w:hAnsi="Times New Roman CYR"/>
          <w:sz w:val="26"/>
          <w:szCs w:val="26"/>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 xml:space="preserve">2. </w:t>
      </w:r>
      <w:r>
        <w:rPr>
          <w:rFonts w:cs="Times New Roman CYR" w:ascii="Times New Roman CYR" w:hAnsi="Times New Roman CYR"/>
          <w:sz w:val="26"/>
          <w:szCs w:val="26"/>
          <w:lang w:eastAsia="ru-RU"/>
        </w:rPr>
        <w:t>В охранных зонах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свалки.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2 настоящей статьи,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складировать или размещать хранилища любых, в том числе горюче-смазочных, материалов;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4.</w:t>
      </w:r>
      <w:r>
        <w:rPr>
          <w:rFonts w:cs="Times New Roman CYR" w:ascii="Times New Roman CYR" w:hAnsi="Times New Roman CYR"/>
          <w:sz w:val="26"/>
          <w:szCs w:val="26"/>
          <w:lang w:eastAsia="ru-RU"/>
        </w:rPr>
        <w:t>В пределах охранных зон без письменного решения о согласовании сетевых организаций юридическим и физическим лицам запрещаются: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строительство, капитальный ремонт, реконструкция или снос зданий и сооружений;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горные, взрывные, мелиоративные работы, в том числе связанные с временным затоплением земель;</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посадка и вырубка деревьев и кустарников;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 xml:space="preserve">5. </w:t>
      </w:r>
      <w:r>
        <w:rPr>
          <w:rFonts w:cs="Times New Roman CYR" w:ascii="Times New Roman CYR" w:hAnsi="Times New Roman CYR"/>
          <w:sz w:val="26"/>
          <w:szCs w:val="26"/>
          <w:lang w:eastAsia="ru-RU"/>
        </w:rPr>
        <w:t>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товариществ,  объекты жилищного строительства, в том числе индивидуального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складировать или размещать хранилища любых, в том числе горюче-смазочных, материалов.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16.4.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охранной зоны нефте-, продукто- и газопроводов высокого  и среднего давления.</w:t>
      </w:r>
    </w:p>
    <w:p>
      <w:pPr>
        <w:pStyle w:val="Normal"/>
        <w:suppressAutoHyphens w:val="false"/>
        <w:jc w:val="both"/>
        <w:rPr>
          <w:sz w:val="26"/>
          <w:szCs w:val="26"/>
          <w:lang w:val="tt-RU" w:eastAsia="ru-RU"/>
        </w:rPr>
      </w:pPr>
      <w:r>
        <w:rPr>
          <w:sz w:val="26"/>
          <w:szCs w:val="26"/>
          <w:lang w:val="tt-RU" w:eastAsia="ru-RU"/>
        </w:rPr>
        <w:tab/>
        <w:t>1.</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Постановления Госгортехнадзора России № 9 от 24 апреля 1992 года  </w:t>
      </w:r>
      <w:r>
        <w:rPr>
          <w:sz w:val="26"/>
          <w:szCs w:val="26"/>
          <w:lang w:val="tt-RU" w:eastAsia="ru-RU"/>
        </w:rPr>
        <w:t>«</w:t>
      </w:r>
      <w:r>
        <w:rPr>
          <w:rFonts w:cs="Times New Roman CYR" w:ascii="Times New Roman CYR" w:hAnsi="Times New Roman CYR"/>
          <w:sz w:val="26"/>
          <w:szCs w:val="26"/>
          <w:lang w:eastAsia="ru-RU"/>
        </w:rPr>
        <w:t>Правила охраны магистральных трубопроводов</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перемещать, засыпать и ломать опознавательные и сигнальные знаки, контрольно-измерительные пункты;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устраивать всякого рода свалки, выливать растворы кислот, солей и щелочей;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В охранных зонах трубопроводов без письменного разрешения предприятий трубопроводного транспорта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производить мелиоративные земляные работы, сооружать оросительные и осушительные системы;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производить всякого рода открытые и подземные, горные, строительные, монтажные и взрывные работы, планировку грунта.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Предприятиям трубопроводного транспорта разрешается: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 до начала работ) уведомлением об этом землепользователя;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sz w:val="30"/>
          <w:szCs w:val="30"/>
          <w:lang w:eastAsia="ru-RU"/>
        </w:rPr>
        <w:t>Статья 17.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Кузяновский сельсовет муниципального района Ишимбайский район Республики Башкортостан в части границ зон с особыми условиями использования территории по природно-экологическим  требованиям.</w:t>
      </w:r>
    </w:p>
    <w:p>
      <w:pPr>
        <w:pStyle w:val="Normal"/>
        <w:suppressAutoHyphens w:val="false"/>
        <w:jc w:val="both"/>
        <w:rPr/>
      </w:pPr>
      <w:r>
        <w:rPr>
          <w:sz w:val="26"/>
          <w:szCs w:val="26"/>
          <w:lang w:val="tt-RU" w:eastAsia="ru-RU"/>
        </w:rPr>
        <w:tab/>
        <w:t xml:space="preserve">1. </w:t>
      </w:r>
      <w:r>
        <w:rPr>
          <w:rFonts w:cs="Times New Roman CYR" w:ascii="Times New Roman CYR" w:hAnsi="Times New Roman CYR"/>
          <w:sz w:val="26"/>
          <w:szCs w:val="26"/>
          <w:lang w:eastAsia="ru-RU"/>
        </w:rPr>
        <w:t>Карта градостроительного зонирования сельского поселения  город  в части границ зон с особыми условиями использования территории по природно-экологическим требованиям представлена в виде картографического документа и является неотъемлемой частью настоящих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На карте отображено принципиальное местоположение границ зон с особыми условиями использования территории, устанавливаемых по природно-экологическим требованиям на основе действующих нормативных документов.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Границы зон с особыми условиями использования территорий по санитарно-гигиеническим требованиям отображены условно: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границам территориальных зон карты градостроительного зонирования;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элементам кадастрового зонирования сельского поселения Кузяновский сельсовет;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нормативным размерам;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границам природных элементов;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рельефу или по отметке уровня затопления.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Правила.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18. Виды зон с особыми условиями использования территории по природно-экологическим требованиям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 </w:t>
      </w:r>
      <w:r>
        <w:rPr>
          <w:rFonts w:cs="Times New Roman CYR" w:ascii="Times New Roman CYR" w:hAnsi="Times New Roman CYR"/>
          <w:sz w:val="26"/>
          <w:szCs w:val="26"/>
          <w:lang w:eastAsia="ru-RU"/>
        </w:rPr>
        <w:t>Перечень зон с особыми условиями использования территории по природно-экологическим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Кузяновский сельсовет.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В составе зон охраны водных объектов на основании Водного кодекса Российской Федерации №74 ФЗ 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ВО</w:t>
      </w:r>
      <w:r>
        <w:rPr>
          <w:rFonts w:cs="Times New Roman CYR" w:ascii="Times New Roman CYR" w:hAnsi="Times New Roman CYR"/>
          <w:sz w:val="26"/>
          <w:szCs w:val="26"/>
          <w:lang w:eastAsia="ru-RU"/>
        </w:rPr>
        <w:t>- зона земель, занятых водными объектами;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БП</w:t>
      </w:r>
      <w:r>
        <w:rPr>
          <w:rFonts w:cs="Times New Roman CYR" w:ascii="Times New Roman CYR" w:hAnsi="Times New Roman CYR"/>
          <w:sz w:val="26"/>
          <w:szCs w:val="26"/>
          <w:lang w:eastAsia="ru-RU"/>
        </w:rPr>
        <w:t xml:space="preserve"> - береговая полоса;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ПР</w:t>
      </w:r>
      <w:r>
        <w:rPr>
          <w:rFonts w:cs="Times New Roman CYR" w:ascii="Times New Roman CYR" w:hAnsi="Times New Roman CYR"/>
          <w:sz w:val="26"/>
          <w:szCs w:val="26"/>
          <w:lang w:eastAsia="ru-RU"/>
        </w:rPr>
        <w:t xml:space="preserve"> - прибрежная защитная полоса;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 xml:space="preserve">зона ВД </w:t>
      </w:r>
      <w:r>
        <w:rPr>
          <w:rFonts w:cs="Times New Roman CYR" w:ascii="Times New Roman CYR" w:hAnsi="Times New Roman CYR"/>
          <w:sz w:val="26"/>
          <w:szCs w:val="26"/>
          <w:lang w:eastAsia="ru-RU"/>
        </w:rPr>
        <w:t>- водоохранная зона.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 xml:space="preserve">В составе зон санитарной охраны водопроводных сооружений на основании СанПиН 2.1.4.1110-02 </w:t>
      </w:r>
      <w:r>
        <w:rPr>
          <w:sz w:val="26"/>
          <w:szCs w:val="26"/>
          <w:lang w:val="tt-RU" w:eastAsia="ru-RU"/>
        </w:rPr>
        <w:t>«</w:t>
      </w:r>
      <w:r>
        <w:rPr>
          <w:rFonts w:cs="Times New Roman CYR" w:ascii="Times New Roman CYR" w:hAnsi="Times New Roman CYR"/>
          <w:sz w:val="26"/>
          <w:szCs w:val="26"/>
          <w:lang w:eastAsia="ru-RU"/>
        </w:rPr>
        <w:t>Зоны санитарной охраны источников водоснабжения и водопроводов питьевого назначения</w:t>
      </w:r>
      <w:r>
        <w:rPr>
          <w:sz w:val="26"/>
          <w:szCs w:val="26"/>
          <w:lang w:val="tt-RU" w:eastAsia="ru-RU"/>
        </w:rPr>
        <w:t xml:space="preserve">» </w:t>
      </w:r>
      <w:r>
        <w:rPr>
          <w:rFonts w:cs="Times New Roman CYR" w:ascii="Times New Roman CYR" w:hAnsi="Times New Roman CYR"/>
          <w:sz w:val="26"/>
          <w:szCs w:val="26"/>
          <w:lang w:eastAsia="ru-RU"/>
        </w:rPr>
        <w:t>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b/>
          <w:bCs/>
          <w:sz w:val="26"/>
          <w:szCs w:val="26"/>
          <w:lang w:eastAsia="ru-RU"/>
        </w:rPr>
        <w:t xml:space="preserve">зона ВЗI </w:t>
      </w:r>
      <w:r>
        <w:rPr>
          <w:rFonts w:cs="Times New Roman CYR" w:ascii="Times New Roman CYR" w:hAnsi="Times New Roman CYR"/>
          <w:sz w:val="26"/>
          <w:szCs w:val="26"/>
          <w:lang w:eastAsia="ru-RU"/>
        </w:rPr>
        <w:t>- 1 пояс санитарной охраны источников водоснабжения и водопроводов питьевого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b/>
          <w:bCs/>
          <w:sz w:val="26"/>
          <w:szCs w:val="26"/>
          <w:lang w:eastAsia="ru-RU"/>
        </w:rPr>
        <w:t>зона ВЗII</w:t>
      </w:r>
      <w:r>
        <w:rPr>
          <w:rFonts w:cs="Times New Roman CYR" w:ascii="Times New Roman CYR" w:hAnsi="Times New Roman CYR"/>
          <w:sz w:val="26"/>
          <w:szCs w:val="26"/>
          <w:lang w:eastAsia="ru-RU"/>
        </w:rPr>
        <w:t xml:space="preserve"> - 2 пояс санитарной охраны источников водоснабжения и водопроводов питьевого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b/>
          <w:bCs/>
          <w:sz w:val="26"/>
          <w:szCs w:val="26"/>
          <w:lang w:eastAsia="ru-RU"/>
        </w:rPr>
        <w:t>зона ВЗIII</w:t>
      </w:r>
      <w:r>
        <w:rPr>
          <w:rFonts w:cs="Times New Roman CYR" w:ascii="Times New Roman CYR" w:hAnsi="Times New Roman CYR"/>
          <w:sz w:val="26"/>
          <w:szCs w:val="26"/>
          <w:lang w:eastAsia="ru-RU"/>
        </w:rPr>
        <w:t xml:space="preserve"> - 3 пояс санитарной охраны источников водоснабжения и водопроводов питьевого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В составе зон экзогенных геологических процессов 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НТ</w:t>
      </w:r>
      <w:r>
        <w:rPr>
          <w:rFonts w:cs="Times New Roman CYR" w:ascii="Times New Roman CYR" w:hAnsi="Times New Roman CYR"/>
          <w:sz w:val="26"/>
          <w:szCs w:val="26"/>
          <w:lang w:eastAsia="ru-RU"/>
        </w:rPr>
        <w:t xml:space="preserve"> - нарушенные территории, карьеры.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w:t>
      </w:r>
      <w:r>
        <w:rPr>
          <w:rFonts w:cs="Times New Roman CYR" w:ascii="Times New Roman CYR" w:hAnsi="Times New Roman CYR"/>
          <w:sz w:val="26"/>
          <w:szCs w:val="26"/>
          <w:lang w:eastAsia="ru-RU"/>
        </w:rPr>
        <w:t>В составе зоны естественных ландшафтов и озелененных территорий, входящих в структуру природного комплекса, 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ЗН</w:t>
      </w:r>
      <w:r>
        <w:rPr>
          <w:rFonts w:cs="Times New Roman CYR" w:ascii="Times New Roman CYR" w:hAnsi="Times New Roman CYR"/>
          <w:sz w:val="26"/>
          <w:szCs w:val="26"/>
          <w:lang w:eastAsia="ru-RU"/>
        </w:rPr>
        <w:t xml:space="preserve"> - зона зеленых насаждений общего пользования (парки, скверы, бульвары, насаждения жилых кварталов);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ЛП</w:t>
      </w:r>
      <w:r>
        <w:rPr>
          <w:rFonts w:cs="Times New Roman CYR" w:ascii="Times New Roman CYR" w:hAnsi="Times New Roman CYR"/>
          <w:sz w:val="26"/>
          <w:szCs w:val="26"/>
          <w:lang w:eastAsia="ru-RU"/>
        </w:rPr>
        <w:t xml:space="preserve"> - городские леса, луга, поля, пустующие территории, пастбища.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 </w:t>
      </w:r>
      <w:r>
        <w:rPr>
          <w:rFonts w:cs="Times New Roman CYR" w:ascii="Times New Roman CYR" w:hAnsi="Times New Roman CYR"/>
          <w:sz w:val="26"/>
          <w:szCs w:val="26"/>
          <w:lang w:eastAsia="ru-RU"/>
        </w:rPr>
        <w:t>В составе зоны минерально-сырьевых ресурсов отображена зона:</w:t>
      </w:r>
    </w:p>
    <w:p>
      <w:pPr>
        <w:pStyle w:val="Normal"/>
        <w:suppressAutoHyphens w:val="false"/>
        <w:jc w:val="both"/>
        <w:rPr/>
      </w:pPr>
      <w:r>
        <w:rPr>
          <w:sz w:val="26"/>
          <w:szCs w:val="26"/>
          <w:lang w:val="tt-RU" w:eastAsia="ru-RU"/>
        </w:rPr>
        <w:t xml:space="preserve">- </w:t>
      </w:r>
      <w:r>
        <w:rPr>
          <w:rFonts w:cs="Times New Roman CYR" w:ascii="Times New Roman CYR" w:hAnsi="Times New Roman CYR"/>
          <w:b/>
          <w:bCs/>
          <w:sz w:val="26"/>
          <w:szCs w:val="26"/>
          <w:lang w:eastAsia="ru-RU"/>
        </w:rPr>
        <w:t>зона  месторождений.</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pPr>
      <w:r>
        <w:rPr>
          <w:rFonts w:cs="Times New Roman CYR" w:ascii="Times New Roman CYR" w:hAnsi="Times New Roman CYR"/>
          <w:b/>
          <w:bCs/>
          <w:sz w:val="30"/>
          <w:szCs w:val="30"/>
          <w:lang w:eastAsia="ru-RU"/>
        </w:rPr>
        <w:t>Статья 19. Ограничения использования земельных участков и объектов капитального строительства на территории зон охраны водоемов.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19.1 </w:t>
      </w:r>
      <w:r>
        <w:rPr>
          <w:rFonts w:cs="Times New Roman CYR" w:ascii="Times New Roman CYR" w:hAnsi="Times New Roman CYR"/>
          <w:b/>
          <w:bCs/>
          <w:sz w:val="26"/>
          <w:szCs w:val="26"/>
          <w:lang w:eastAsia="ru-RU"/>
        </w:rPr>
        <w:t>Ограничения на водных объектах общего 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Порядок использования и охраны земель водного фонда определяется Земельным кодексом Российской Федерации и Водным кодексом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каналов и ручьев, протяженность которых от истока до устья не более чем десять километров, составляет пять метров.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5. </w:t>
      </w:r>
      <w:r>
        <w:rPr>
          <w:rFonts w:cs="Times New Roman CYR" w:ascii="Times New Roman CYR" w:hAnsi="Times New Roman CYR"/>
          <w:sz w:val="26"/>
          <w:szCs w:val="26"/>
          <w:lang w:eastAsia="ru-RU"/>
        </w:rPr>
        <w:t>Зона БП выделена для общего пользования вдоль береговой линии водных объектов, находящихся на территории сельского поселения Кузяновский сельсовет.</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19.2. </w:t>
      </w:r>
      <w:r>
        <w:rPr>
          <w:rFonts w:cs="Times New Roman CYR" w:ascii="Times New Roman CYR" w:hAnsi="Times New Roman CYR"/>
          <w:b/>
          <w:bCs/>
          <w:sz w:val="26"/>
          <w:szCs w:val="26"/>
          <w:lang w:eastAsia="ru-RU"/>
        </w:rPr>
        <w:t>Водоохранная зона и прибрежная защитная полоса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До разработки и утверждения проектов зон охраны водных объектов сельского поселения Кузяновский сельсовет границы зон охраны водоемов зафиксированы в соответствии с требованиями Водного Кодекса Росийской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19.3.</w:t>
      </w:r>
      <w:r>
        <w:rPr>
          <w:rFonts w:cs="Times New Roman CYR" w:ascii="Times New Roman CYR" w:hAnsi="Times New Roman CYR"/>
          <w:b/>
          <w:bCs/>
          <w:sz w:val="26"/>
          <w:szCs w:val="26"/>
          <w:lang w:eastAsia="ru-RU"/>
        </w:rPr>
        <w:t>Ограничения на территории водоохранной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Для земельных участков и объектов капитального строительства, расположенных в водоохранных зонах рек, других водных объектов, устанавливаются виды запрещенного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В границах водоохранных зон рек запрещаются: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использование сточных вод в целях регулирования плодородия почв;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осуществление авиационных мер по борьбе с вредными организмами;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специализированных хранилищ пестицидов и агрохимикатов, применение пестицидов и агрохимикатов;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сброс сточных, в том числе дренажных, вод;</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2395-I "О недрах").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общественных обсуждений или публичных слушаний.</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19.4. </w:t>
      </w:r>
      <w:r>
        <w:rPr>
          <w:rFonts w:cs="Times New Roman CYR" w:ascii="Times New Roman CYR" w:hAnsi="Times New Roman CYR"/>
          <w:b/>
          <w:bCs/>
          <w:sz w:val="26"/>
          <w:szCs w:val="26"/>
          <w:lang w:eastAsia="ru-RU"/>
        </w:rPr>
        <w:t>Ограничения на территории прибрежной защитной полосы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 </w:t>
      </w:r>
      <w:r>
        <w:rPr>
          <w:rFonts w:cs="Times New Roman CYR" w:ascii="Times New Roman CYR" w:hAnsi="Times New Roman CYR"/>
          <w:sz w:val="26"/>
          <w:szCs w:val="26"/>
          <w:lang w:eastAsia="ru-RU"/>
        </w:rPr>
        <w:t>В границах прибрежных защитных полос запрещаются: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распашка земель;</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отвалов размываемых грунтов;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выпас сельскохозяйственных животных и организация для них летних лагерей, ванн;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использование сточных вод для удобрения почв;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осуществление авиационных мер по борьбе с вредителями и болезнями растений;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20. Ограничения использования земельных участков и объектов капитального строительства на территории зон санитарной охраны водопроводных сооружений</w:t>
      </w:r>
    </w:p>
    <w:p>
      <w:pPr>
        <w:pStyle w:val="Normal"/>
        <w:suppressAutoHyphens w:val="false"/>
        <w:jc w:val="both"/>
        <w:rPr>
          <w:sz w:val="26"/>
          <w:szCs w:val="26"/>
          <w:lang w:val="tt-RU" w:eastAsia="ru-RU"/>
        </w:rPr>
      </w:pPr>
      <w:r>
        <w:rPr>
          <w:sz w:val="26"/>
          <w:szCs w:val="26"/>
          <w:lang w:val="tt-RU" w:eastAsia="ru-RU"/>
        </w:rPr>
        <w:tab/>
        <w:t xml:space="preserve">1. </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w:t>
      </w:r>
      <w:r>
        <w:rPr>
          <w:sz w:val="26"/>
          <w:szCs w:val="26"/>
          <w:lang w:val="tt-RU" w:eastAsia="ru-RU"/>
        </w:rPr>
        <w:t>«</w:t>
      </w:r>
      <w:r>
        <w:rPr>
          <w:rFonts w:cs="Times New Roman CYR" w:ascii="Times New Roman CYR" w:hAnsi="Times New Roman CYR"/>
          <w:sz w:val="26"/>
          <w:szCs w:val="26"/>
          <w:lang w:eastAsia="ru-RU"/>
        </w:rPr>
        <w:t>Зоны санитарной охраны источников водоснабжения и водопроводов питьевого назначения</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В границах I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В границах II и III поясов санитарной охраны источников водоснабжения и питьевого назначения запрещено размещение следующих видов объектов: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объектов, вызывающие, химическое загрязнение (склады ядохимикатов, ГСМ, удобрений, мусора, накопителей, шламохранилищ, складирование мусора, промышленных отходов и т.д.);</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21.Ограничения использования земельных участков и объектов капитального строительства  на территории экзогенных геологических процессов.</w:t>
      </w:r>
    </w:p>
    <w:p>
      <w:pPr>
        <w:pStyle w:val="Normal"/>
        <w:suppressAutoHyphens w:val="false"/>
        <w:jc w:val="both"/>
        <w:rPr>
          <w:sz w:val="26"/>
          <w:szCs w:val="26"/>
          <w:lang w:val="tt-RU" w:eastAsia="ru-RU"/>
        </w:rPr>
      </w:pPr>
      <w:r>
        <w:rPr>
          <w:sz w:val="26"/>
          <w:szCs w:val="26"/>
          <w:lang w:val="tt-RU" w:eastAsia="ru-RU"/>
        </w:rPr>
        <w:tab/>
        <w:t xml:space="preserve">1. </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На территории зон заболоченных территорий запрещены все виды использования без проведения мероприятий по инженерной подготовке территории.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22.Ограничения использования земельных участков и объектов капитального строительства на территории естественных ландшафтов и озелененных территорий, входящих в структуру природного комплекса</w:t>
      </w:r>
    </w:p>
    <w:p>
      <w:pPr>
        <w:pStyle w:val="Normal"/>
        <w:suppressAutoHyphens w:val="false"/>
        <w:jc w:val="both"/>
        <w:rPr>
          <w:sz w:val="26"/>
          <w:szCs w:val="26"/>
          <w:lang w:val="tt-RU" w:eastAsia="ru-RU"/>
        </w:rPr>
      </w:pPr>
      <w:r>
        <w:rPr>
          <w:sz w:val="26"/>
          <w:szCs w:val="26"/>
          <w:lang w:val="tt-RU" w:eastAsia="ru-RU"/>
        </w:rPr>
        <w:tab/>
        <w:t xml:space="preserve">1. </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в зоне ЗО градостроительного регламента.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23. Ограничения использования земельных участков и объектов капитального строительства на территории зон месторождений минерально-сырьевых ресурсов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Ограничения использования земельных участков и объектов капитального строительства установлены на основании и с учетом требований правовых и нормативных документов:</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Федеральный закон ФЗ № 2395-I от 21 февраль 1992 года </w:t>
      </w:r>
      <w:r>
        <w:rPr>
          <w:sz w:val="26"/>
          <w:szCs w:val="26"/>
          <w:lang w:val="tt-RU" w:eastAsia="ru-RU"/>
        </w:rPr>
        <w:t>«</w:t>
      </w:r>
      <w:r>
        <w:rPr>
          <w:rFonts w:cs="Times New Roman CYR" w:ascii="Times New Roman CYR" w:hAnsi="Times New Roman CYR"/>
          <w:sz w:val="26"/>
          <w:szCs w:val="26"/>
          <w:lang w:eastAsia="ru-RU"/>
        </w:rPr>
        <w:t>О недрах</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Свод правил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На территории зон месторождений минерально-сырьевых ресурсов запрещаются все виды использования, не являющиеся необходимым для разработки месторождений.</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24.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Кузяновский сельсовет муниципального района Ишимбайский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pPr>
        <w:pStyle w:val="Normal"/>
        <w:suppressAutoHyphens w:val="false"/>
        <w:jc w:val="both"/>
        <w:rPr/>
      </w:pPr>
      <w:r>
        <w:rPr>
          <w:sz w:val="26"/>
          <w:szCs w:val="26"/>
          <w:lang w:val="tt-RU" w:eastAsia="ru-RU"/>
        </w:rPr>
        <w:t xml:space="preserve">1. </w:t>
      </w:r>
      <w:r>
        <w:rPr>
          <w:rFonts w:cs="Times New Roman CYR" w:ascii="Times New Roman CYR" w:hAnsi="Times New Roman CYR"/>
          <w:sz w:val="26"/>
          <w:szCs w:val="26"/>
          <w:lang w:eastAsia="ru-RU"/>
        </w:rPr>
        <w:t>Карта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 представлена в форме картографического документа  является неотъемлемой частью настоящих Правил (совмещена с Картой</w:t>
      </w:r>
      <w:r>
        <w:rPr>
          <w:rFonts w:cs="Times New Roman CYR" w:ascii="Times New Roman CYR" w:hAnsi="Times New Roman CYR"/>
          <w:color w:val="000000"/>
          <w:sz w:val="26"/>
          <w:szCs w:val="26"/>
          <w:lang w:eastAsia="ru-RU"/>
        </w:rPr>
        <w:t xml:space="preserve"> градостроительного зонирования сельского поселения Кузяновский сельсовет муниципального района Ишимбайский район Республики Башкортостан в части границ зон с особыми условиями использования территории по природно-экологическим  требованиям</w:t>
      </w:r>
      <w:r>
        <w:rPr>
          <w:rFonts w:eastAsia="Times New Roman" w:cs="Times New Roman CYR" w:ascii="Times New Roman CYR" w:hAnsi="Times New Roman CYR"/>
          <w:color w:val="000000"/>
          <w:kern w:val="0"/>
          <w:sz w:val="26"/>
          <w:szCs w:val="26"/>
          <w:lang w:val="ru-RU" w:eastAsia="ru-RU" w:bidi="ar-SA"/>
        </w:rPr>
        <w:t>).</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На момент проектирования выявленных объектов культурного наследия, расположенных на территории сельского поселения Кузяновский  сельсовет не имеется.</w:t>
      </w:r>
    </w:p>
    <w:p>
      <w:pPr>
        <w:pStyle w:val="Normal"/>
        <w:suppressAutoHyphens w:val="false"/>
        <w:ind w:firstLine="567"/>
        <w:jc w:val="both"/>
        <w:rPr/>
      </w:pPr>
      <w:r>
        <w:rPr>
          <w:rFonts w:cs="Times New Roman CYR" w:ascii="Times New Roman CYR" w:hAnsi="Times New Roman CYR"/>
          <w:sz w:val="26"/>
          <w:szCs w:val="26"/>
          <w:lang w:eastAsia="ru-RU"/>
        </w:rPr>
        <w:t>При выявлении объектов культурного наследия необходимо внести изменения в настоящие Правила.</w:t>
      </w:r>
    </w:p>
    <w:p>
      <w:pPr>
        <w:pStyle w:val="Normal"/>
        <w:suppressAutoHyphens w:val="false"/>
        <w:ind w:firstLine="567"/>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color w:val="000000"/>
          <w:sz w:val="26"/>
          <w:szCs w:val="26"/>
          <w:lang w:val="tt-RU" w:eastAsia="ru-RU"/>
        </w:rPr>
      </w:pPr>
      <w:r>
        <w:rPr>
          <w:color w:val="000000"/>
          <w:sz w:val="26"/>
          <w:szCs w:val="26"/>
          <w:lang w:val="tt-RU" w:eastAsia="ru-RU"/>
        </w:rPr>
        <w:tab/>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rPr/>
      </w:pPr>
      <w:r>
        <w:rPr/>
      </w:r>
    </w:p>
    <w:sectPr>
      <w:type w:val="nextPage"/>
      <w:pgSz w:w="12240" w:h="15840"/>
      <w:pgMar w:left="1701" w:right="850"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OpenSymbol">
    <w:altName w:val="Arial Unicode MS"/>
    <w:charset w:val="cc"/>
    <w:family w:val="roman"/>
    <w:pitch w:val="variable"/>
  </w:font>
  <w:font w:name="Arial">
    <w:charset w:val="cc"/>
    <w:family w:val="roman"/>
    <w:pitch w:val="variable"/>
  </w:font>
  <w:font w:name="Times New Roman CYR">
    <w:charset w:val="cc"/>
    <w:family w:val="roman"/>
    <w:pitch w:val="variable"/>
  </w:font>
  <w:font w:name="Calibri">
    <w:charset w:val="cc"/>
    <w:family w:val="roman"/>
    <w:pitch w:val="variable"/>
  </w:font>
  <w:font w:name="Arial">
    <w:altName w:val=" Tahoma"/>
    <w:charset w:val="cc"/>
    <w:family w:val="roman"/>
    <w:pitch w:val="variable"/>
  </w:font>
  <w:font w:name="Tahoma">
    <w:altName w:val=" Helvetica"/>
    <w:charset w:val="cc"/>
    <w:family w:val="roman"/>
    <w:pitch w:val="variable"/>
  </w:font>
</w:fonts>
</file>

<file path=word/settings.xml><?xml version="1.0" encoding="utf-8"?>
<w:settings xmlns:w="http://schemas.openxmlformats.org/wordprocessingml/2006/main">
  <w:zoom w:percent="90"/>
  <w:displayBackgroundShape/>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6d72"/>
    <w:pPr>
      <w:widowControl/>
      <w:suppressAutoHyphens w:val="true"/>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Style15"/>
    <w:next w:val="Caption"/>
    <w:qFormat/>
    <w:pPr>
      <w:tabs>
        <w:tab w:val="clear" w:pos="720"/>
        <w:tab w:val="left" w:pos="0" w:leader="none"/>
      </w:tabs>
      <w:spacing w:before="240" w:after="140"/>
      <w:ind w:left="432" w:hanging="432"/>
      <w:outlineLvl w:val="0"/>
    </w:pPr>
    <w:rPr>
      <w:b/>
      <w:bCs/>
      <w:sz w:val="36"/>
      <w:szCs w:val="36"/>
    </w:rPr>
  </w:style>
  <w:style w:type="paragraph" w:styleId="2">
    <w:name w:val="Heading 2"/>
    <w:basedOn w:val="Style15"/>
    <w:next w:val="Caption"/>
    <w:qFormat/>
    <w:pPr>
      <w:tabs>
        <w:tab w:val="clear" w:pos="720"/>
        <w:tab w:val="left" w:pos="0" w:leader="none"/>
      </w:tabs>
      <w:spacing w:before="200" w:after="140"/>
      <w:ind w:left="432" w:hanging="432"/>
      <w:outlineLvl w:val="1"/>
    </w:pPr>
    <w:rPr>
      <w:b/>
      <w:bCs/>
      <w:sz w:val="32"/>
      <w:szCs w:val="32"/>
    </w:rPr>
  </w:style>
  <w:style w:type="paragraph" w:styleId="3">
    <w:name w:val="Heading 3"/>
    <w:basedOn w:val="Normal"/>
    <w:next w:val="Normal"/>
    <w:qFormat/>
    <w:pPr>
      <w:keepNext w:val="true"/>
      <w:tabs>
        <w:tab w:val="clear" w:pos="720"/>
        <w:tab w:val="left" w:pos="0" w:leader="none"/>
      </w:tabs>
      <w:ind w:left="432" w:hanging="432"/>
      <w:jc w:val="both"/>
      <w:outlineLvl w:val="2"/>
    </w:pPr>
    <w:rPr>
      <w:sz w:val="28"/>
    </w:rPr>
  </w:style>
  <w:style w:type="paragraph" w:styleId="4">
    <w:name w:val="Heading 4"/>
    <w:basedOn w:val="Style15"/>
    <w:next w:val="Caption"/>
    <w:qFormat/>
    <w:pPr>
      <w:tabs>
        <w:tab w:val="clear" w:pos="720"/>
        <w:tab w:val="left" w:pos="0" w:leader="none"/>
      </w:tabs>
      <w:ind w:left="432" w:hanging="432"/>
      <w:outlineLvl w:val="3"/>
    </w:pPr>
    <w:rPr>
      <w:rFonts w:ascii="Liberation Serif" w:hAnsi="Liberation Serif" w:eastAsia="SimSun" w:cs="Arial"/>
      <w:b/>
      <w:bCs/>
      <w:sz w:val="24"/>
    </w:rPr>
  </w:style>
  <w:style w:type="paragraph" w:styleId="7">
    <w:name w:val="Heading 7"/>
    <w:basedOn w:val="Normal"/>
    <w:next w:val="Normal"/>
    <w:qFormat/>
    <w:pPr>
      <w:keepNext w:val="true"/>
      <w:tabs>
        <w:tab w:val="clear" w:pos="720"/>
        <w:tab w:val="left" w:pos="0" w:leader="none"/>
      </w:tabs>
      <w:ind w:left="432" w:hanging="432"/>
      <w:jc w:val="center"/>
      <w:outlineLvl w:val="6"/>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OpenSymbo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OpenSymbol"/>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Open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OpenSymbol"/>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21" w:customStyle="1">
    <w:name w:val="Основной шрифт абзаца2"/>
    <w:qFormat/>
    <w:rPr/>
  </w:style>
  <w:style w:type="character" w:styleId="Style9" w:customStyle="1">
    <w:name w:val="Символ нумерации"/>
    <w:qFormat/>
    <w:rPr/>
  </w:style>
  <w:style w:type="character" w:styleId="Style10" w:customStyle="1">
    <w:name w:val="Маркеры списка"/>
    <w:qFormat/>
    <w:rPr>
      <w:rFonts w:ascii="OpenSymbol" w:hAnsi="OpenSymbol" w:eastAsia="OpenSymbol" w:cs="OpenSymbol"/>
    </w:rPr>
  </w:style>
  <w:style w:type="character" w:styleId="Style11">
    <w:name w:val="Интернет-ссылка"/>
    <w:rPr>
      <w:color w:val="000080"/>
      <w:u w:val="single"/>
    </w:rPr>
  </w:style>
  <w:style w:type="character" w:styleId="Strong">
    <w:name w:val="Strong"/>
    <w:qFormat/>
    <w:rPr>
      <w:b/>
      <w:bCs/>
    </w:rPr>
  </w:style>
  <w:style w:type="character" w:styleId="Style12">
    <w:name w:val="Выделение"/>
    <w:qFormat/>
    <w:rPr>
      <w:i/>
      <w:iCs/>
    </w:rPr>
  </w:style>
  <w:style w:type="character" w:styleId="Q" w:customStyle="1">
    <w:name w:val="q"/>
    <w:qFormat/>
    <w:rPr/>
  </w:style>
  <w:style w:type="character" w:styleId="11" w:customStyle="1">
    <w:name w:val="Основной шрифт абзаца1"/>
    <w:qFormat/>
    <w:rPr/>
  </w:style>
  <w:style w:type="character" w:styleId="Blk" w:customStyle="1">
    <w:name w:val="blk"/>
    <w:qFormat/>
    <w:rPr/>
  </w:style>
  <w:style w:type="character" w:styleId="Hl" w:customStyle="1">
    <w:name w:val="hl"/>
    <w:basedOn w:val="DefaultParagraphFont"/>
    <w:qFormat/>
    <w:rsid w:val="00f37a56"/>
    <w:rPr/>
  </w:style>
  <w:style w:type="character" w:styleId="Nobr" w:customStyle="1">
    <w:name w:val="nobr"/>
    <w:basedOn w:val="DefaultParagraphFont"/>
    <w:qFormat/>
    <w:rsid w:val="00f37a56"/>
    <w:rPr/>
  </w:style>
  <w:style w:type="paragraph" w:styleId="Style13" w:customStyle="1">
    <w:name w:val="Заголовок"/>
    <w:basedOn w:val="Normal"/>
    <w:next w:val="Caption"/>
    <w:qFormat/>
    <w:pPr>
      <w:keepNext w:val="true"/>
      <w:spacing w:before="240" w:after="120"/>
    </w:pPr>
    <w:rPr>
      <w:rFonts w:ascii="Arial" w:hAnsi="Arial" w:eastAsia="Lucida Sans Unicode" w:cs="Tahoma"/>
      <w:sz w:val="28"/>
      <w:szCs w:val="28"/>
    </w:rPr>
  </w:style>
  <w:style w:type="paragraph" w:styleId="Style14">
    <w:name w:val="Body Text"/>
    <w:basedOn w:val="Normal"/>
    <w:next w:val="Caption"/>
    <w:pPr>
      <w:jc w:val="both"/>
    </w:pPr>
    <w:rPr>
      <w:sz w:val="28"/>
    </w:rPr>
  </w:style>
  <w:style w:type="paragraph" w:styleId="Style15">
    <w:name w:val="List"/>
    <w:basedOn w:val="Caption"/>
    <w:next w:val="12"/>
    <w:pPr/>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Caption">
    <w:name w:val="caption"/>
    <w:basedOn w:val="Normal"/>
    <w:next w:val="NormalWeb"/>
    <w:qFormat/>
    <w:pPr>
      <w:suppressLineNumbers/>
      <w:spacing w:before="120" w:after="120"/>
    </w:pPr>
    <w:rPr>
      <w:rFonts w:ascii="Arial" w:hAnsi="Arial" w:cs="Tahoma"/>
      <w:i/>
      <w:iCs/>
      <w:szCs w:val="24"/>
    </w:rPr>
  </w:style>
  <w:style w:type="paragraph" w:styleId="12" w:customStyle="1">
    <w:name w:val="Указатель1"/>
    <w:basedOn w:val="Normal"/>
    <w:next w:val="Style18"/>
    <w:qFormat/>
    <w:pPr>
      <w:suppressLineNumbers/>
    </w:pPr>
    <w:rPr>
      <w:rFonts w:ascii="Arial" w:hAnsi="Arial" w:cs="Tahoma"/>
    </w:rPr>
  </w:style>
  <w:style w:type="paragraph" w:styleId="NormalWeb">
    <w:name w:val="Normal (Web)"/>
    <w:basedOn w:val="Normal"/>
    <w:next w:val="Style19"/>
    <w:uiPriority w:val="99"/>
    <w:qFormat/>
    <w:pPr>
      <w:spacing w:before="280" w:after="280"/>
    </w:pPr>
    <w:rPr/>
  </w:style>
  <w:style w:type="paragraph" w:styleId="Style18" w:customStyle="1">
    <w:name w:val="Содержимое таблицы"/>
    <w:basedOn w:val="Normal"/>
    <w:next w:val="13"/>
    <w:qFormat/>
    <w:pPr>
      <w:suppressLineNumbers/>
    </w:pPr>
    <w:rPr/>
  </w:style>
  <w:style w:type="paragraph" w:styleId="13" w:customStyle="1">
    <w:name w:val="Цитата1"/>
    <w:basedOn w:val="Normal"/>
    <w:next w:val="Style21"/>
    <w:qFormat/>
    <w:pPr>
      <w:spacing w:before="0" w:after="283"/>
      <w:ind w:left="567" w:right="567" w:hanging="0"/>
    </w:pPr>
    <w:rPr/>
  </w:style>
  <w:style w:type="paragraph" w:styleId="Style19" w:customStyle="1">
    <w:name w:val="Заголовок таблицы"/>
    <w:basedOn w:val="13"/>
    <w:next w:val="Style20"/>
    <w:qFormat/>
    <w:pPr>
      <w:suppressLineNumbers/>
      <w:jc w:val="center"/>
    </w:pPr>
    <w:rPr>
      <w:b/>
      <w:bCs/>
    </w:rPr>
  </w:style>
  <w:style w:type="paragraph" w:styleId="Style20">
    <w:name w:val="Title"/>
    <w:basedOn w:val="Style15"/>
    <w:next w:val="Caption"/>
    <w:qFormat/>
    <w:pPr>
      <w:jc w:val="center"/>
    </w:pPr>
    <w:rPr>
      <w:b/>
      <w:bCs/>
      <w:sz w:val="56"/>
      <w:szCs w:val="56"/>
    </w:rPr>
  </w:style>
  <w:style w:type="paragraph" w:styleId="Style21">
    <w:name w:val="Subtitle"/>
    <w:basedOn w:val="Style15"/>
    <w:next w:val="Caption"/>
    <w:qFormat/>
    <w:pPr>
      <w:spacing w:before="60" w:after="0"/>
      <w:jc w:val="center"/>
    </w:pPr>
    <w:rPr>
      <w:sz w:val="36"/>
      <w:szCs w:val="36"/>
    </w:rPr>
  </w:style>
  <w:style w:type="paragraph" w:styleId="Style22" w:customStyle="1">
    <w:name w:val="Горизонтальная линия"/>
    <w:basedOn w:val="Normal"/>
    <w:next w:val="Caption"/>
    <w:qFormat/>
    <w:pPr>
      <w:suppressLineNumbers/>
      <w:spacing w:before="0" w:after="283"/>
    </w:pPr>
    <w:rPr>
      <w:sz w:val="12"/>
      <w:szCs w:val="12"/>
    </w:rPr>
  </w:style>
  <w:style w:type="paragraph" w:styleId="ListParagraph">
    <w:name w:val="List Paragraph"/>
    <w:basedOn w:val="Normal"/>
    <w:next w:val="Style24"/>
    <w:uiPriority w:val="34"/>
    <w:qFormat/>
    <w:rsid w:val="00975f8e"/>
    <w:pPr>
      <w:ind w:left="708" w:hanging="0"/>
    </w:pPr>
    <w:rPr/>
  </w:style>
  <w:style w:type="paragraph" w:styleId="Style23" w:customStyle="1">
    <w:name w:val="Верхний и нижний колонтитулы"/>
    <w:basedOn w:val="Normal"/>
    <w:next w:val="Standard"/>
    <w:qFormat/>
    <w:pPr>
      <w:suppressLineNumbers/>
      <w:tabs>
        <w:tab w:val="clear" w:pos="720"/>
        <w:tab w:val="center" w:pos="4819" w:leader="none"/>
        <w:tab w:val="right" w:pos="9638" w:leader="none"/>
      </w:tabs>
    </w:pPr>
    <w:rPr/>
  </w:style>
  <w:style w:type="paragraph" w:styleId="Style24">
    <w:name w:val="Header"/>
    <w:basedOn w:val="Normal"/>
    <w:next w:val="Style25"/>
    <w:pPr>
      <w:tabs>
        <w:tab w:val="clear" w:pos="720"/>
        <w:tab w:val="center" w:pos="4153" w:leader="none"/>
        <w:tab w:val="right" w:pos="8306" w:leader="none"/>
      </w:tabs>
    </w:pPr>
    <w:rPr/>
  </w:style>
  <w:style w:type="paragraph" w:styleId="Standard" w:customStyle="1">
    <w:name w:val="Standard"/>
    <w:qFormat/>
    <w:pPr>
      <w:widowControl w:val="false"/>
      <w:suppressAutoHyphens w:val="true"/>
      <w:bidi w:val="0"/>
      <w:jc w:val="left"/>
      <w:textAlignment w:val="baseline"/>
    </w:pPr>
    <w:rPr>
      <w:rFonts w:ascii="Times New Roman" w:hAnsi="Times New Roman" w:eastAsia="Andale Sans UI" w:cs="Tahoma"/>
      <w:color w:val="auto"/>
      <w:kern w:val="2"/>
      <w:sz w:val="24"/>
      <w:szCs w:val="24"/>
      <w:lang w:val="de-DE" w:eastAsia="ja-JP" w:bidi="fa-IR"/>
    </w:rPr>
  </w:style>
  <w:style w:type="paragraph" w:styleId="Style25" w:customStyle="1">
    <w:name w:val="Содержимое врезки"/>
    <w:basedOn w:val="Normal"/>
    <w:qFormat/>
    <w:pPr/>
    <w:rPr/>
  </w:style>
  <w:style w:type="paragraph" w:styleId="Style26">
    <w:name w:val="Footer"/>
    <w:basedOn w:val="Style23"/>
    <w:pPr>
      <w:suppressLineNumbers/>
      <w:tabs>
        <w:tab w:val="clear" w:pos="4819"/>
        <w:tab w:val="clear" w:pos="9638"/>
        <w:tab w:val="center" w:pos="4844" w:leader="none"/>
        <w:tab w:val="right" w:pos="9689" w:leader="none"/>
      </w:tabs>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xitektura.ishimbai@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Application>LibreOffice/6.3.3.2$Windows_X86_64 LibreOffice_project/a64200df03143b798afd1ec74a12ab50359878ed</Application>
  <Pages>105</Pages>
  <Words>23443</Words>
  <Characters>184096</Characters>
  <CharactersWithSpaces>207187</CharactersWithSpaces>
  <Paragraphs>1447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1995-11-21T12:41:00Z</dcterms:created>
  <dc:creator>RRW</dc:creator>
  <dc:description/>
  <dc:language>ru-RU</dc:language>
  <cp:lastModifiedBy/>
  <cp:lastPrinted>2020-05-22T11:10:02Z</cp:lastPrinted>
  <dcterms:modified xsi:type="dcterms:W3CDTF">2020-05-22T11:21:12Z</dcterms:modified>
  <cp:revision>12</cp:revision>
  <dc:subject/>
  <dc:title>МУНИЦИПАЛЬНОЕ УНИТАРНОЕ ПРЕДПРИЯТИЕ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