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89" w:rsidRDefault="00355489" w:rsidP="0069002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506FD" w:rsidRDefault="00C506FD" w:rsidP="00690026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3786"/>
            <wp:effectExtent l="19050" t="0" r="3175" b="0"/>
            <wp:docPr id="1" name="Рисунок 1" descr="D:\Документы\Постановление 2020\пост. №44  от 26.12.2020  Порядок исполнения бюдж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остановление 2020\пост. №44  от 26.12.2020  Порядок исполнения бюджет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6FD" w:rsidRDefault="00C506FD" w:rsidP="0069002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506FD" w:rsidRDefault="00C506FD" w:rsidP="0069002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506FD" w:rsidRDefault="00C506FD" w:rsidP="0069002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506FD" w:rsidRDefault="00C506FD" w:rsidP="0069002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506FD" w:rsidRDefault="00C506FD" w:rsidP="0069002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B4C02" w:rsidRPr="00BB4C02" w:rsidRDefault="00BB4C02" w:rsidP="00BB4C02">
      <w:pPr>
        <w:pStyle w:val="ConsPlusNormal"/>
        <w:jc w:val="right"/>
        <w:rPr>
          <w:rFonts w:ascii="Times New Roman" w:hAnsi="Times New Roman"/>
          <w:spacing w:val="-5"/>
          <w:sz w:val="24"/>
          <w:szCs w:val="24"/>
        </w:rPr>
      </w:pPr>
      <w:r w:rsidRPr="00BB4C02">
        <w:rPr>
          <w:rFonts w:ascii="Times New Roman" w:hAnsi="Times New Roman"/>
          <w:spacing w:val="-5"/>
          <w:sz w:val="24"/>
          <w:szCs w:val="24"/>
        </w:rPr>
        <w:t xml:space="preserve">Утвержден  постановлением администрации </w:t>
      </w:r>
    </w:p>
    <w:p w:rsidR="002A2800" w:rsidRPr="002A2800" w:rsidRDefault="002A2800" w:rsidP="00BB4C02">
      <w:pPr>
        <w:pStyle w:val="ConsPlusNormal"/>
        <w:jc w:val="right"/>
        <w:rPr>
          <w:rFonts w:ascii="Times New Roman" w:hAnsi="Times New Roman"/>
          <w:spacing w:val="-5"/>
          <w:sz w:val="24"/>
          <w:szCs w:val="24"/>
        </w:rPr>
      </w:pPr>
      <w:r w:rsidRPr="002A2800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4"/>
          <w:szCs w:val="24"/>
        </w:rPr>
        <w:t>Кузяновский</w:t>
      </w:r>
      <w:proofErr w:type="spellEnd"/>
      <w:r w:rsidRPr="002A2800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2A2800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BB4C02" w:rsidRPr="00BB4C02" w:rsidRDefault="00BB4C02" w:rsidP="00BB4C02">
      <w:pPr>
        <w:pStyle w:val="ConsPlusNormal"/>
        <w:jc w:val="right"/>
        <w:rPr>
          <w:rFonts w:ascii="Times New Roman" w:hAnsi="Times New Roman"/>
          <w:spacing w:val="-5"/>
          <w:sz w:val="24"/>
          <w:szCs w:val="24"/>
        </w:rPr>
      </w:pPr>
      <w:r w:rsidRPr="00BB4C02">
        <w:rPr>
          <w:rFonts w:ascii="Times New Roman" w:hAnsi="Times New Roman"/>
          <w:spacing w:val="-5"/>
          <w:sz w:val="24"/>
          <w:szCs w:val="24"/>
        </w:rPr>
        <w:t xml:space="preserve">муниципального района </w:t>
      </w:r>
      <w:proofErr w:type="spellStart"/>
      <w:r w:rsidRPr="00BB4C02">
        <w:rPr>
          <w:rFonts w:ascii="Times New Roman" w:hAnsi="Times New Roman"/>
          <w:spacing w:val="-5"/>
          <w:sz w:val="24"/>
          <w:szCs w:val="24"/>
        </w:rPr>
        <w:t>Ишимбайский</w:t>
      </w:r>
      <w:proofErr w:type="spellEnd"/>
      <w:r w:rsidRPr="00BB4C02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BB4C02" w:rsidRPr="00BB4C02" w:rsidRDefault="00BB4C02" w:rsidP="00BB4C02">
      <w:pPr>
        <w:pStyle w:val="ConsPlusNormal"/>
        <w:jc w:val="right"/>
        <w:rPr>
          <w:rFonts w:ascii="Times New Roman" w:hAnsi="Times New Roman"/>
          <w:spacing w:val="-5"/>
          <w:sz w:val="24"/>
          <w:szCs w:val="24"/>
        </w:rPr>
      </w:pPr>
      <w:r w:rsidRPr="00BB4C02">
        <w:rPr>
          <w:rFonts w:ascii="Times New Roman" w:hAnsi="Times New Roman"/>
          <w:spacing w:val="-5"/>
          <w:sz w:val="24"/>
          <w:szCs w:val="24"/>
        </w:rPr>
        <w:t xml:space="preserve">район Республики Башкортостан </w:t>
      </w:r>
    </w:p>
    <w:p w:rsidR="00BB4C02" w:rsidRPr="00BB4C02" w:rsidRDefault="00BB4C02" w:rsidP="00BB4C02">
      <w:pPr>
        <w:pStyle w:val="ConsPlusNormal"/>
        <w:jc w:val="right"/>
        <w:rPr>
          <w:rFonts w:ascii="Times New Roman" w:hAnsi="Times New Roman"/>
          <w:spacing w:val="-5"/>
          <w:sz w:val="24"/>
          <w:szCs w:val="24"/>
        </w:rPr>
      </w:pPr>
      <w:r w:rsidRPr="00BB4C02">
        <w:rPr>
          <w:rFonts w:ascii="Times New Roman" w:hAnsi="Times New Roman"/>
          <w:spacing w:val="-5"/>
          <w:sz w:val="24"/>
          <w:szCs w:val="24"/>
        </w:rPr>
        <w:t>№</w:t>
      </w:r>
      <w:r w:rsidR="00B50C3C">
        <w:rPr>
          <w:rFonts w:ascii="Times New Roman" w:hAnsi="Times New Roman"/>
          <w:spacing w:val="-5"/>
          <w:sz w:val="24"/>
          <w:szCs w:val="24"/>
        </w:rPr>
        <w:t xml:space="preserve"> 44 </w:t>
      </w:r>
      <w:r w:rsidRPr="00BB4C02">
        <w:rPr>
          <w:rFonts w:ascii="Times New Roman" w:hAnsi="Times New Roman"/>
          <w:spacing w:val="-5"/>
          <w:sz w:val="24"/>
          <w:szCs w:val="24"/>
        </w:rPr>
        <w:t xml:space="preserve">от  </w:t>
      </w:r>
      <w:r w:rsidRPr="00111E19">
        <w:rPr>
          <w:rFonts w:ascii="Times New Roman" w:hAnsi="Times New Roman"/>
          <w:spacing w:val="-5"/>
          <w:sz w:val="24"/>
          <w:szCs w:val="24"/>
        </w:rPr>
        <w:t>«</w:t>
      </w:r>
      <w:r w:rsidR="00B50C3C" w:rsidRPr="00111E19">
        <w:rPr>
          <w:rFonts w:ascii="Times New Roman" w:hAnsi="Times New Roman"/>
          <w:spacing w:val="-5"/>
          <w:sz w:val="24"/>
          <w:szCs w:val="24"/>
        </w:rPr>
        <w:t>2</w:t>
      </w:r>
      <w:r w:rsidR="00111E19" w:rsidRPr="00111E19">
        <w:rPr>
          <w:rFonts w:ascii="Times New Roman" w:hAnsi="Times New Roman"/>
          <w:spacing w:val="-5"/>
          <w:sz w:val="24"/>
          <w:szCs w:val="24"/>
        </w:rPr>
        <w:t>6</w:t>
      </w:r>
      <w:r w:rsidRPr="00111E19">
        <w:rPr>
          <w:rFonts w:ascii="Times New Roman" w:hAnsi="Times New Roman"/>
          <w:spacing w:val="-5"/>
          <w:sz w:val="24"/>
          <w:szCs w:val="24"/>
        </w:rPr>
        <w:t>»</w:t>
      </w:r>
      <w:r w:rsidR="00B50C3C" w:rsidRPr="00111E19">
        <w:rPr>
          <w:rFonts w:ascii="Times New Roman" w:hAnsi="Times New Roman"/>
          <w:spacing w:val="-5"/>
          <w:sz w:val="24"/>
          <w:szCs w:val="24"/>
        </w:rPr>
        <w:t>декабря</w:t>
      </w:r>
      <w:r w:rsidRPr="00BB4C02">
        <w:rPr>
          <w:rFonts w:ascii="Times New Roman" w:hAnsi="Times New Roman"/>
          <w:spacing w:val="-5"/>
          <w:sz w:val="24"/>
          <w:szCs w:val="24"/>
        </w:rPr>
        <w:t xml:space="preserve"> 20</w:t>
      </w:r>
      <w:r w:rsidR="00B50C3C">
        <w:rPr>
          <w:rFonts w:ascii="Times New Roman" w:hAnsi="Times New Roman"/>
          <w:spacing w:val="-5"/>
          <w:sz w:val="24"/>
          <w:szCs w:val="24"/>
        </w:rPr>
        <w:t xml:space="preserve">20 </w:t>
      </w:r>
      <w:r w:rsidRPr="00BB4C02">
        <w:rPr>
          <w:rFonts w:ascii="Times New Roman" w:hAnsi="Times New Roman"/>
          <w:spacing w:val="-5"/>
          <w:sz w:val="24"/>
          <w:szCs w:val="24"/>
        </w:rPr>
        <w:t>года</w:t>
      </w:r>
    </w:p>
    <w:p w:rsidR="00314A5F" w:rsidRPr="00636005" w:rsidRDefault="00314A5F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A5F" w:rsidRPr="00636005" w:rsidRDefault="00314A5F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A5F" w:rsidRPr="00636005" w:rsidRDefault="00314A5F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исполнения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4A5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314A5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314A5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 по расходам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источникам финансирования дефицита бюджета</w:t>
      </w:r>
      <w:r w:rsidR="002A2800" w:rsidRPr="002A2800">
        <w:rPr>
          <w:rFonts w:ascii="Times New Roman" w:hAnsi="Times New Roman" w:cs="Times New Roman"/>
          <w:sz w:val="28"/>
          <w:szCs w:val="28"/>
        </w:rPr>
        <w:t xml:space="preserve">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I. Общие положения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разработан в соответствии со </w:t>
      </w:r>
      <w:hyperlink r:id="rId5" w:history="1">
        <w:r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статьями 219</w:t>
        </w:r>
      </w:hyperlink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6" w:history="1">
        <w:r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219.2</w:t>
        </w:r>
      </w:hyperlink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кодекса Российской Федерации (далее – БК РФ), </w:t>
      </w:r>
      <w:hyperlink r:id="rId7" w:history="1">
        <w:r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Башкортостан «О бюджетном процессе в Республике Башкортостан» и устанавливает порядок исполнения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по расходам и выплатам по источникам финансирования дефицита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Башкортостан.</w:t>
      </w:r>
      <w:proofErr w:type="gramEnd"/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Исполнение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по расходам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выплатам по источникам финансирования дефицита бюджета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предусматривает: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принятие и учет бюджетных и денежных обязательств получателями средств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получатели средств)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доведенных лимитов бюджетных обязательств, администраторами источников финансирования дефицита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(далее – администраторы) - в пределах доведенных бюджетных ассигнований по источникам финансирования дефицита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proofErr w:type="gramEnd"/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(далее – средства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lastRenderedPageBreak/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Башкортостан);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подтверждение получателями средств и администраторами (далее вместе – клиенты) денежных обязательств, подлежащих оплате за счет средств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Башкортостан;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санкционирование </w:t>
      </w:r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управлением администрации муниципального района </w:t>
      </w:r>
      <w:proofErr w:type="spellStart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060ED7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(далее – 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финансовым управлением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) оплаты денежных обязатель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кл</w:t>
      </w:r>
      <w:proofErr w:type="gramEnd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иентов, подлежащих оплате за счет средств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1110D3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Башкортостан;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подтверждение исполнения денежных обязатель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кл</w:t>
      </w:r>
      <w:proofErr w:type="gramEnd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иентов, подлежащих оплате за счет средств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Казначейское обслуживание исполнения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 осуществляется Управлением Федерального казначейства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еспублике Башкортостан (далее–УФК по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Республике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Башкортостан)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варианту с открытием лицевого счета бюджета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финансовому управлению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Для осуществления и отражения операций по исполнению бюджета </w:t>
      </w:r>
      <w:r w:rsidR="002A2800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2A280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2A28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финансовому управлению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УФК по Республике Башкортостан открывается казначейский счет по коду вида </w:t>
      </w:r>
      <w:r w:rsidR="00F46211" w:rsidRPr="00F46211">
        <w:rPr>
          <w:rFonts w:ascii="Times New Roman" w:eastAsia="Times New Roman" w:hAnsi="Times New Roman" w:cs="Times New Roman"/>
          <w:sz w:val="28"/>
          <w:szCs w:val="28"/>
          <w:lang w:eastAsia="ru-RU"/>
        </w:rPr>
        <w:t>03231 «Средства местных бюджетов в системе казначейских платежей»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II. Принятие клиентами бюджетных обязательств, подлежащих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исполнению за счет средств бюджета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Клиент принимает бюджетные обязательства, подлежащие исполнению за счет средств бюджета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путем заключения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контрактов, иных договоров с физическими и юридическими лицами, индивидуальными предпринимателями или в соответствии с законом, иным правовым актом, соглашением.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Принятие бюджетных обязательств осуществляется клиентом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</w:t>
      </w:r>
      <w:proofErr w:type="gramEnd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доведенных до него лимитов бюджетных обязательств и бюджетных ассигнований.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и оплата клиентом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контрактов, иных договоров, подлежащих исполнению за счет средств бюджета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="00E10DF4">
        <w:rPr>
          <w:rFonts w:ascii="Times New Roman" w:hAnsi="Times New Roman" w:cs="Times New Roman"/>
          <w:sz w:val="28"/>
          <w:szCs w:val="28"/>
        </w:rPr>
        <w:lastRenderedPageBreak/>
        <w:t xml:space="preserve">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Башкортостан, производятся в пределах доведенных ему по кодам классификации расходов бюджета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 лимитов бюджетных обязательств и по кодам классификации источников финансирования дефицитов бюджетов бюджетных ассигнований, и с учетом</w:t>
      </w:r>
      <w:proofErr w:type="gramEnd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и неисполненных обязательств.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уменьшении клиенту главным распорядителем (распорядителем) бюджетных средств ранее доведенных бюджетных ассигнований, лимитов бюджетных обязательств исполнение заключенных государственных контрактов, иных договоров осуществляется в соответствии с требованиями </w:t>
      </w:r>
      <w:hyperlink r:id="rId8" w:history="1">
        <w:r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 6 статьи 161</w:t>
        </w:r>
      </w:hyperlink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БК РФ.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Подтверждение клиентами денежных обязательств,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оплате за счет средств бюджета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69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Клиент подтверждает обязанность оплатить за счет средств бюджета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еспублики Башкортостан денежные обязательства в соответствии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распоряжениями о совершении казначейских платежей (далее – Распоряжение) и иными документами, необходимыми для санкционирования их оплаты.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Оформление Распоряжений и иных документов, представляемых клиентами в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управление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санкционирования оплаты денежных обязательств, осуществляется в соответствии с требованиями </w:t>
      </w:r>
      <w:hyperlink r:id="rId9" w:history="1">
        <w:r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БК</w:t>
        </w:r>
      </w:hyperlink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РФ, нормативных правовых актов Министерства финансов Российской Федерации, Центрального Банка Российской Федерации, Федерального казначейства,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финансового управления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При исполнении бюджета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Башкортостан 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ционный обмен между клиентами и финансовым управлением осуществляется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форме с применением средств электронной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дпис</w:t>
      </w:r>
      <w:proofErr w:type="gramStart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="00F07100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далее–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электронной форме) в соответствии с законодательством Российской Федерации и Республики Башкортостан на основании требований, установленных законодательством Российской Федерации и Республики Башкортостан.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клиента или 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финансового управления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отсутствует техническая возможность информационного обмена в электронной форме, обмен информацией между ними осуществляется с применением документооборота на бумажных носителях с одновременным представлением документов на машинном носителе (далее – на бумажном носителе).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Документооборот при исполнении бюджета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lastRenderedPageBreak/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Башкортостан, содержащий сведения, составляющие государственную тайну, осуществляется с соблюдением требований законодательства Российской Федерации о защите государственной тайны.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IV. Санкционирование оплаты денежных обязатель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кл</w:t>
      </w:r>
      <w:proofErr w:type="gramEnd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иентов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управление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постановку на учет бюджетных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денежных обязательств в соответствии с </w:t>
      </w:r>
      <w:hyperlink r:id="rId10" w:history="1">
        <w:r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порядком</w:t>
        </w:r>
      </w:hyperlink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 бюджетных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денежных обязательств получателей средств бюджета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Башкортостан, установленным 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финансовым управлением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оплаты денежных обязательств клиенты представляют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управление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Распоряжение, реквизиты которого предусмотрены приложением к настоящему Порядку по форме, установленной Положением Центрального банка Российской Федерации от 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июня 2012 года №383-П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правилах осуществления перевода денежных средств» с учетом требований, установленны</w:t>
      </w:r>
      <w:r w:rsidR="00E93F0F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Положением Центрального банка Российской Федерации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06 октября 2020 года № 735-П «О ведении Банком России и кредитными организациями (филиалами</w:t>
      </w:r>
      <w:proofErr w:type="gramEnd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) банковских счетов территориальных органов Федерального казначейства».</w:t>
      </w:r>
    </w:p>
    <w:p w:rsidR="00300471" w:rsidRPr="00636005" w:rsidRDefault="00E93F0F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управление</w:t>
      </w:r>
      <w:r w:rsidR="00300471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Распоряжен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к исполнению или отказывает </w:t>
      </w:r>
      <w:r w:rsidR="00300471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принятии к исполнению после проведения его проверки и документов, необходимых для оплаты денежных обязат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ельств клиентов в соответствии </w:t>
      </w:r>
      <w:r w:rsidR="00300471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требованиями, установленными </w:t>
      </w:r>
      <w:hyperlink r:id="rId11" w:history="1">
        <w:r w:rsidR="00300471"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порядком</w:t>
        </w:r>
      </w:hyperlink>
      <w:r w:rsidR="00300471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санкционирования оплаты денежных обязательств получателей средств бюджета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="00300471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и администраторов источников финансирования дефицита бюджета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proofErr w:type="gramEnd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</w:t>
      </w:r>
      <w:r w:rsidR="00300471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Башкортостан, устан</w:t>
      </w:r>
      <w:r w:rsidR="006943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овленным финансовым управлением (далее – Порядок </w:t>
      </w:r>
      <w:r w:rsidR="00300471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санкционирования).</w:t>
      </w:r>
    </w:p>
    <w:p w:rsidR="00300471" w:rsidRPr="00636005" w:rsidRDefault="00300471" w:rsidP="0030047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14. </w:t>
      </w:r>
      <w:r w:rsidR="008354CE" w:rsidRPr="00636005">
        <w:rPr>
          <w:rFonts w:ascii="Times New Roman" w:hAnsi="Times New Roman" w:cs="Times New Roman"/>
          <w:sz w:val="28"/>
          <w:szCs w:val="28"/>
        </w:rPr>
        <w:t>Финансовое управление</w:t>
      </w:r>
      <w:r w:rsidRPr="00636005">
        <w:rPr>
          <w:rFonts w:ascii="Times New Roman" w:hAnsi="Times New Roman" w:cs="Times New Roman"/>
          <w:sz w:val="28"/>
          <w:szCs w:val="28"/>
        </w:rPr>
        <w:t xml:space="preserve"> при постановке на учет бюджетных и денежных обязательств, а также при санкционировании оплаты денежных обязательств осуществляют контроль </w:t>
      </w:r>
      <w:proofErr w:type="gramStart"/>
      <w:r w:rsidRPr="0063600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36005">
        <w:rPr>
          <w:rFonts w:ascii="Times New Roman" w:hAnsi="Times New Roman" w:cs="Times New Roman"/>
          <w:sz w:val="28"/>
          <w:szCs w:val="28"/>
        </w:rPr>
        <w:t>: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6005">
        <w:rPr>
          <w:rFonts w:ascii="Times New Roman" w:hAnsi="Times New Roman" w:cs="Times New Roman"/>
          <w:sz w:val="28"/>
          <w:szCs w:val="28"/>
        </w:rPr>
        <w:t>непревышением</w:t>
      </w:r>
      <w:proofErr w:type="spellEnd"/>
      <w:r w:rsidRPr="00636005">
        <w:rPr>
          <w:rFonts w:ascii="Times New Roman" w:hAnsi="Times New Roman" w:cs="Times New Roman"/>
          <w:sz w:val="28"/>
          <w:szCs w:val="28"/>
        </w:rPr>
        <w:t xml:space="preserve"> бюджетных обязательств над соответствующими лимитами бюджетных обязательств или бюджетными ассигнованиями, доведенными до клиента, а также соответствием информации о бюджетном обязательстве кодам классификации расходов бюджета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36005">
        <w:rPr>
          <w:rFonts w:ascii="Times New Roman" w:hAnsi="Times New Roman" w:cs="Times New Roman"/>
          <w:sz w:val="28"/>
          <w:szCs w:val="28"/>
        </w:rPr>
        <w:t xml:space="preserve"> Республики Башкортостан и кодам </w:t>
      </w:r>
      <w:proofErr w:type="gramStart"/>
      <w:r w:rsidRPr="00636005">
        <w:rPr>
          <w:rFonts w:ascii="Times New Roman" w:hAnsi="Times New Roman" w:cs="Times New Roman"/>
          <w:sz w:val="28"/>
          <w:szCs w:val="28"/>
        </w:rPr>
        <w:t>классификации источников финансирования дефицитов бюджетов</w:t>
      </w:r>
      <w:proofErr w:type="gramEnd"/>
      <w:r w:rsidRPr="00636005">
        <w:rPr>
          <w:rFonts w:ascii="Times New Roman" w:hAnsi="Times New Roman" w:cs="Times New Roman"/>
          <w:sz w:val="28"/>
          <w:szCs w:val="28"/>
        </w:rPr>
        <w:t>;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соответствием информации о денежном обязательстве информации </w:t>
      </w:r>
      <w:r w:rsidRPr="00636005">
        <w:rPr>
          <w:rFonts w:ascii="Times New Roman" w:hAnsi="Times New Roman" w:cs="Times New Roman"/>
          <w:sz w:val="28"/>
          <w:szCs w:val="28"/>
        </w:rPr>
        <w:br/>
        <w:t>о поставленном на учет соответствующем бюджетном обязательстве;</w:t>
      </w:r>
    </w:p>
    <w:p w:rsidR="00300471" w:rsidRPr="00636005" w:rsidRDefault="00300471" w:rsidP="00300471">
      <w:pPr>
        <w:autoSpaceDE w:val="0"/>
        <w:autoSpaceDN w:val="0"/>
        <w:adjustRightInd w:val="0"/>
        <w:spacing w:before="30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соответствием информации, указанной в Распоряжении информации </w:t>
      </w:r>
      <w:r w:rsidRPr="00636005">
        <w:rPr>
          <w:rFonts w:ascii="Times New Roman" w:hAnsi="Times New Roman" w:cs="Times New Roman"/>
          <w:sz w:val="28"/>
          <w:szCs w:val="28"/>
        </w:rPr>
        <w:br/>
        <w:t>о денежном обязательстве;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>наличием документов, подтверждающих возникновение денежного обязательства.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63600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36005">
        <w:rPr>
          <w:rFonts w:ascii="Times New Roman" w:hAnsi="Times New Roman" w:cs="Times New Roman"/>
          <w:sz w:val="28"/>
          <w:szCs w:val="28"/>
        </w:rPr>
        <w:t xml:space="preserve"> если бюджетное обязательство возник</w:t>
      </w:r>
      <w:r w:rsidR="008354CE" w:rsidRPr="00636005">
        <w:rPr>
          <w:rFonts w:ascii="Times New Roman" w:hAnsi="Times New Roman" w:cs="Times New Roman"/>
          <w:sz w:val="28"/>
          <w:szCs w:val="28"/>
        </w:rPr>
        <w:t>ло на основании муниципального</w:t>
      </w:r>
      <w:r w:rsidRPr="00636005">
        <w:rPr>
          <w:rFonts w:ascii="Times New Roman" w:hAnsi="Times New Roman" w:cs="Times New Roman"/>
          <w:sz w:val="28"/>
          <w:szCs w:val="28"/>
        </w:rPr>
        <w:t xml:space="preserve"> контракта, дополнительно осуществляется контроль </w:t>
      </w:r>
      <w:r w:rsidRPr="00636005">
        <w:rPr>
          <w:rFonts w:ascii="Times New Roman" w:hAnsi="Times New Roman" w:cs="Times New Roman"/>
          <w:sz w:val="28"/>
          <w:szCs w:val="28"/>
        </w:rPr>
        <w:br/>
        <w:t xml:space="preserve">за соответствием сведений о </w:t>
      </w:r>
      <w:r w:rsidR="008354CE" w:rsidRPr="00636005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Pr="00636005">
        <w:rPr>
          <w:rFonts w:ascii="Times New Roman" w:hAnsi="Times New Roman" w:cs="Times New Roman"/>
          <w:sz w:val="28"/>
          <w:szCs w:val="28"/>
        </w:rPr>
        <w:t xml:space="preserve"> контракте в реестре контрактов, предусмотренном </w:t>
      </w:r>
      <w:hyperlink r:id="rId12" w:history="1">
        <w:r w:rsidRPr="00636005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636005">
        <w:rPr>
          <w:rFonts w:ascii="Times New Roman" w:hAnsi="Times New Roman" w:cs="Times New Roman"/>
          <w:sz w:val="28"/>
          <w:szCs w:val="28"/>
        </w:rPr>
        <w:t xml:space="preserve"> Российской Федерации о контрактной системе в сфере закупок товаров, работ, услуг для обеспечения государственных и муниципальных нужд, и сведений о принятом на учет бюджетном обязательстве, возникшем на ос</w:t>
      </w:r>
      <w:r w:rsidR="008354CE" w:rsidRPr="00636005">
        <w:rPr>
          <w:rFonts w:ascii="Times New Roman" w:hAnsi="Times New Roman" w:cs="Times New Roman"/>
          <w:sz w:val="28"/>
          <w:szCs w:val="28"/>
        </w:rPr>
        <w:t>новании муниципального</w:t>
      </w:r>
      <w:r w:rsidRPr="00636005">
        <w:rPr>
          <w:rFonts w:ascii="Times New Roman" w:hAnsi="Times New Roman" w:cs="Times New Roman"/>
          <w:sz w:val="28"/>
          <w:szCs w:val="28"/>
        </w:rPr>
        <w:t xml:space="preserve"> конт</w:t>
      </w:r>
      <w:r w:rsidR="008354CE" w:rsidRPr="00636005">
        <w:rPr>
          <w:rFonts w:ascii="Times New Roman" w:hAnsi="Times New Roman" w:cs="Times New Roman"/>
          <w:sz w:val="28"/>
          <w:szCs w:val="28"/>
        </w:rPr>
        <w:t>ракта, условиям муниципального</w:t>
      </w:r>
      <w:r w:rsidRPr="00636005">
        <w:rPr>
          <w:rFonts w:ascii="Times New Roman" w:hAnsi="Times New Roman" w:cs="Times New Roman"/>
          <w:sz w:val="28"/>
          <w:szCs w:val="28"/>
        </w:rPr>
        <w:t xml:space="preserve"> контракта.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Оплата денежных обязательств (за исключением денежных обязательств по публичным нормативным обязательствам) осуществляется в </w:t>
      </w:r>
      <w:proofErr w:type="gramStart"/>
      <w:r w:rsidRPr="00636005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636005">
        <w:rPr>
          <w:rFonts w:ascii="Times New Roman" w:hAnsi="Times New Roman" w:cs="Times New Roman"/>
          <w:sz w:val="28"/>
          <w:szCs w:val="28"/>
        </w:rPr>
        <w:t xml:space="preserve"> доведенных до получателя средств лимитов бюджетных обязательств. 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Оплата денежных обязательств по публичным нормативным обязательствам может осуществляться в </w:t>
      </w:r>
      <w:proofErr w:type="gramStart"/>
      <w:r w:rsidRPr="00636005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636005">
        <w:rPr>
          <w:rFonts w:ascii="Times New Roman" w:hAnsi="Times New Roman" w:cs="Times New Roman"/>
          <w:sz w:val="28"/>
          <w:szCs w:val="28"/>
        </w:rPr>
        <w:t xml:space="preserve"> доведенных до получателя средств бюджетных ассигнований.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Оплата денежных обязательств по выплатам по источникам финансирования дефицита бюджета осуществляется в </w:t>
      </w:r>
      <w:proofErr w:type="gramStart"/>
      <w:r w:rsidRPr="00636005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636005">
        <w:rPr>
          <w:rFonts w:ascii="Times New Roman" w:hAnsi="Times New Roman" w:cs="Times New Roman"/>
          <w:sz w:val="28"/>
          <w:szCs w:val="28"/>
        </w:rPr>
        <w:t xml:space="preserve"> доведенных </w:t>
      </w:r>
      <w:r w:rsidRPr="00636005">
        <w:rPr>
          <w:rFonts w:ascii="Times New Roman" w:hAnsi="Times New Roman" w:cs="Times New Roman"/>
          <w:sz w:val="28"/>
          <w:szCs w:val="28"/>
        </w:rPr>
        <w:br/>
        <w:t>до администратора бюджетных ассигнований.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Санкционирование оплаты денежных обязательств осуществляется </w:t>
      </w:r>
      <w:r w:rsidRPr="00636005">
        <w:rPr>
          <w:rFonts w:ascii="Times New Roman" w:hAnsi="Times New Roman" w:cs="Times New Roman"/>
          <w:sz w:val="28"/>
          <w:szCs w:val="28"/>
        </w:rPr>
        <w:br/>
        <w:t>в форме совершения разрешительной надписи (акцепта) после проверки наличия документов, предусмотренных Порядком санкционирования.</w:t>
      </w:r>
    </w:p>
    <w:p w:rsidR="00300471" w:rsidRPr="00636005" w:rsidRDefault="00300471" w:rsidP="00300471">
      <w:pPr>
        <w:autoSpaceDE w:val="0"/>
        <w:autoSpaceDN w:val="0"/>
        <w:adjustRightInd w:val="0"/>
        <w:spacing w:before="240"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V. Подтверждение исполнения денежных обязательств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клиентов, подлежащих оплате за счет средств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DF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28"/>
          <w:szCs w:val="28"/>
        </w:rPr>
        <w:t>Кузяновский</w:t>
      </w:r>
      <w:proofErr w:type="spellEnd"/>
      <w:r w:rsidR="00E10DF4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E10DF4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</w:t>
      </w:r>
    </w:p>
    <w:p w:rsidR="00300471" w:rsidRPr="00636005" w:rsidRDefault="00300471" w:rsidP="0030047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471" w:rsidRPr="00636005" w:rsidRDefault="00300471" w:rsidP="0030047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15. Подтверждение исполнения денежных обязательств осуществляется на основании Распоряжений, подтверждающих списание денежных средств </w:t>
      </w:r>
      <w:r w:rsidRPr="00636005">
        <w:rPr>
          <w:rFonts w:ascii="Times New Roman" w:hAnsi="Times New Roman" w:cs="Times New Roman"/>
          <w:sz w:val="28"/>
          <w:szCs w:val="28"/>
        </w:rPr>
        <w:br/>
        <w:t xml:space="preserve">с единого счета бюджета в пользу физических или юридических лиц, бюджетов бюджетной системы Российской Федерации, а также проверки иных документов, подтверждающих проведение </w:t>
      </w:r>
      <w:proofErr w:type="spellStart"/>
      <w:r w:rsidRPr="00636005">
        <w:rPr>
          <w:rFonts w:ascii="Times New Roman" w:hAnsi="Times New Roman" w:cs="Times New Roman"/>
          <w:sz w:val="28"/>
          <w:szCs w:val="28"/>
        </w:rPr>
        <w:t>неденежных</w:t>
      </w:r>
      <w:proofErr w:type="spellEnd"/>
      <w:r w:rsidRPr="00636005">
        <w:rPr>
          <w:rFonts w:ascii="Times New Roman" w:hAnsi="Times New Roman" w:cs="Times New Roman"/>
          <w:sz w:val="28"/>
          <w:szCs w:val="28"/>
        </w:rPr>
        <w:t xml:space="preserve"> операций </w:t>
      </w:r>
      <w:r w:rsidRPr="00636005">
        <w:rPr>
          <w:rFonts w:ascii="Times New Roman" w:hAnsi="Times New Roman" w:cs="Times New Roman"/>
          <w:sz w:val="28"/>
          <w:szCs w:val="28"/>
        </w:rPr>
        <w:br/>
        <w:t>по исполнению денежных обязательств получателей средств.</w:t>
      </w:r>
    </w:p>
    <w:p w:rsidR="00300471" w:rsidRPr="00636005" w:rsidRDefault="00300471" w:rsidP="00300471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Подтверждение исполнения денежных обязатель</w:t>
      </w:r>
      <w:proofErr w:type="gramStart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кл</w:t>
      </w:r>
      <w:proofErr w:type="gramEnd"/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иентов осуществляется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управлением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выдачи клиенту выписки из его лицевого счета с приложенными к ней док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ументами, служащими основанием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отражения операций на лицевом счете клиента с отметкой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финансового управления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подтверждающей спи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сание денежных средств в пользу физических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юридических лиц, бюджетов бюджетной системы Российской Федерации.</w:t>
      </w:r>
    </w:p>
    <w:p w:rsidR="00300471" w:rsidRPr="00636005" w:rsidRDefault="00300471" w:rsidP="00300471">
      <w:pPr>
        <w:widowControl w:val="0"/>
        <w:autoSpaceDE w:val="0"/>
        <w:autoSpaceDN w:val="0"/>
        <w:spacing w:before="2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Оформление и выдача клиентам выписок из их лицевых счетов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осуществляются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финансовым управлением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hyperlink r:id="rId13" w:history="1">
        <w:r w:rsidRPr="006360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порядком</w:t>
        </w:r>
      </w:hyperlink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открытия 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ведения лицевых счетов в 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финансовом управлении администрации муниципального района </w:t>
      </w:r>
      <w:proofErr w:type="spellStart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Ишимбайский</w:t>
      </w:r>
      <w:proofErr w:type="spellEnd"/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</w:t>
      </w:r>
      <w:r w:rsidR="008354CE" w:rsidRPr="00636005">
        <w:rPr>
          <w:rFonts w:ascii="Times New Roman" w:eastAsia="Times New Roman" w:hAnsi="Times New Roman" w:cs="Times New Roman"/>
          <w:sz w:val="28"/>
          <w:szCs w:val="28"/>
          <w:lang w:eastAsia="ru-RU"/>
        </w:rPr>
        <w:t>н, установленном финансовым управлением.</w:t>
      </w:r>
    </w:p>
    <w:p w:rsidR="00634B52" w:rsidRPr="00636005" w:rsidRDefault="00634B52"/>
    <w:p w:rsidR="00636005" w:rsidRPr="00636005" w:rsidRDefault="00636005"/>
    <w:p w:rsidR="00636005" w:rsidRPr="00636005" w:rsidRDefault="00636005"/>
    <w:p w:rsidR="00636005" w:rsidRPr="00636005" w:rsidRDefault="00636005"/>
    <w:p w:rsidR="00636005" w:rsidRPr="00636005" w:rsidRDefault="00636005"/>
    <w:p w:rsidR="00636005" w:rsidRPr="00636005" w:rsidRDefault="00636005"/>
    <w:p w:rsidR="00636005" w:rsidRPr="00636005" w:rsidRDefault="00636005"/>
    <w:p w:rsidR="00636005" w:rsidRPr="00636005" w:rsidRDefault="00636005"/>
    <w:p w:rsidR="00636005" w:rsidRPr="00636005" w:rsidRDefault="00636005"/>
    <w:p w:rsidR="00636005" w:rsidRPr="00636005" w:rsidRDefault="00636005"/>
    <w:p w:rsidR="00636005" w:rsidRDefault="00636005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886D4F" w:rsidRPr="00636005" w:rsidRDefault="00886D4F" w:rsidP="00636005">
      <w:pPr>
        <w:autoSpaceDE w:val="0"/>
        <w:autoSpaceDN w:val="0"/>
        <w:adjustRightInd w:val="0"/>
        <w:spacing w:after="0" w:line="240" w:lineRule="auto"/>
        <w:ind w:left="5812"/>
        <w:outlineLvl w:val="0"/>
        <w:rPr>
          <w:rFonts w:ascii="Times New Roman" w:hAnsi="Times New Roman" w:cs="Times New Roman"/>
          <w:sz w:val="20"/>
          <w:szCs w:val="20"/>
        </w:rPr>
      </w:pPr>
    </w:p>
    <w:p w:rsidR="00636005" w:rsidRPr="00636005" w:rsidRDefault="00636005" w:rsidP="00636005">
      <w:pPr>
        <w:spacing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636005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36005" w:rsidRPr="00636005" w:rsidRDefault="00636005" w:rsidP="00636005">
      <w:pPr>
        <w:spacing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636005">
        <w:rPr>
          <w:rFonts w:ascii="Times New Roman" w:hAnsi="Times New Roman" w:cs="Times New Roman"/>
          <w:sz w:val="20"/>
          <w:szCs w:val="20"/>
        </w:rPr>
        <w:t xml:space="preserve">к Порядку исполнения бюджета </w:t>
      </w:r>
    </w:p>
    <w:p w:rsidR="00636005" w:rsidRPr="00636005" w:rsidRDefault="00E10DF4" w:rsidP="00636005">
      <w:pPr>
        <w:spacing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E10DF4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spellStart"/>
      <w:r w:rsidR="00016B20">
        <w:rPr>
          <w:rFonts w:ascii="Times New Roman" w:hAnsi="Times New Roman" w:cs="Times New Roman"/>
          <w:sz w:val="18"/>
          <w:szCs w:val="18"/>
        </w:rPr>
        <w:t>Кузяновский</w:t>
      </w:r>
      <w:proofErr w:type="spellEnd"/>
      <w:r w:rsidRPr="00E10DF4">
        <w:rPr>
          <w:rFonts w:ascii="Times New Roman" w:hAnsi="Times New Roman" w:cs="Times New Roman"/>
          <w:sz w:val="18"/>
          <w:szCs w:val="18"/>
        </w:rPr>
        <w:t xml:space="preserve"> сельсовет</w:t>
      </w:r>
      <w:r w:rsidRPr="00636005">
        <w:rPr>
          <w:rFonts w:ascii="Times New Roman" w:hAnsi="Times New Roman" w:cs="Times New Roman"/>
          <w:sz w:val="20"/>
          <w:szCs w:val="20"/>
        </w:rPr>
        <w:t xml:space="preserve"> </w:t>
      </w:r>
      <w:r w:rsidR="00636005" w:rsidRPr="00636005">
        <w:rPr>
          <w:rFonts w:ascii="Times New Roman" w:hAnsi="Times New Roman" w:cs="Times New Roman"/>
          <w:sz w:val="20"/>
          <w:szCs w:val="20"/>
        </w:rPr>
        <w:t xml:space="preserve">муниципального района </w:t>
      </w:r>
      <w:proofErr w:type="spellStart"/>
      <w:r w:rsidR="00636005" w:rsidRPr="00636005">
        <w:rPr>
          <w:rFonts w:ascii="Times New Roman" w:hAnsi="Times New Roman" w:cs="Times New Roman"/>
          <w:sz w:val="20"/>
          <w:szCs w:val="20"/>
        </w:rPr>
        <w:t>Ишимбайский</w:t>
      </w:r>
      <w:proofErr w:type="spellEnd"/>
      <w:r w:rsidR="00636005" w:rsidRPr="00636005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 </w:t>
      </w:r>
    </w:p>
    <w:p w:rsidR="00636005" w:rsidRPr="00636005" w:rsidRDefault="00636005" w:rsidP="00636005">
      <w:pPr>
        <w:spacing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636005">
        <w:rPr>
          <w:rFonts w:ascii="Times New Roman" w:hAnsi="Times New Roman" w:cs="Times New Roman"/>
          <w:sz w:val="20"/>
          <w:szCs w:val="20"/>
        </w:rPr>
        <w:t xml:space="preserve">по расходам и источникам </w:t>
      </w:r>
    </w:p>
    <w:p w:rsidR="00636005" w:rsidRPr="00636005" w:rsidRDefault="00636005" w:rsidP="00636005">
      <w:pPr>
        <w:spacing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636005">
        <w:rPr>
          <w:rFonts w:ascii="Times New Roman" w:hAnsi="Times New Roman" w:cs="Times New Roman"/>
          <w:sz w:val="20"/>
          <w:szCs w:val="20"/>
        </w:rPr>
        <w:t xml:space="preserve">финансирования дефицита бюджета муниципального района </w:t>
      </w:r>
      <w:proofErr w:type="spellStart"/>
      <w:r w:rsidRPr="00636005">
        <w:rPr>
          <w:rFonts w:ascii="Times New Roman" w:hAnsi="Times New Roman" w:cs="Times New Roman"/>
          <w:sz w:val="20"/>
          <w:szCs w:val="20"/>
        </w:rPr>
        <w:t>Ишимбайский</w:t>
      </w:r>
      <w:proofErr w:type="spellEnd"/>
      <w:r w:rsidRPr="00636005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</w:p>
    <w:p w:rsidR="00636005" w:rsidRPr="00636005" w:rsidRDefault="00636005" w:rsidP="0063600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36005" w:rsidRPr="00636005" w:rsidRDefault="00636005" w:rsidP="0063600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36005" w:rsidRPr="00636005" w:rsidRDefault="00636005" w:rsidP="0063600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36005">
        <w:rPr>
          <w:rFonts w:ascii="Times New Roman" w:hAnsi="Times New Roman" w:cs="Times New Roman"/>
          <w:sz w:val="28"/>
          <w:szCs w:val="28"/>
        </w:rPr>
        <w:t xml:space="preserve">Реквизиты Распоряжения о совершении казначейского платежа </w:t>
      </w:r>
    </w:p>
    <w:p w:rsidR="00636005" w:rsidRPr="00636005" w:rsidRDefault="00636005" w:rsidP="0063600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82" w:type="dxa"/>
        <w:tblInd w:w="-318" w:type="dxa"/>
        <w:tblBorders>
          <w:bottom w:val="none" w:sz="0" w:space="0" w:color="auto"/>
        </w:tblBorders>
        <w:tblLook w:val="04A0"/>
      </w:tblPr>
      <w:tblGrid>
        <w:gridCol w:w="1419"/>
        <w:gridCol w:w="2268"/>
        <w:gridCol w:w="6095"/>
      </w:tblGrid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Номер реквизита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Наименование реквизита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Значение реквизита</w:t>
            </w:r>
          </w:p>
        </w:tc>
      </w:tr>
    </w:tbl>
    <w:tbl>
      <w:tblPr>
        <w:tblW w:w="9782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19"/>
        <w:gridCol w:w="2268"/>
        <w:gridCol w:w="6095"/>
      </w:tblGrid>
      <w:tr w:rsidR="00636005" w:rsidRPr="00636005" w:rsidTr="001650F4">
        <w:trPr>
          <w:trHeight w:val="299"/>
          <w:tblHeader/>
        </w:trPr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Наименование распоряжения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наименование распоряжения ПЛАТЕЖНОЕ ПОРУЧЕНИЕ 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Номер распоряжения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номер распоряжения цифрами, который должен быть отличен от нуля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Дата составления распоряжения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Указываются в распоряжении день, месяц, год цифрами в формате ДД.ММ</w:t>
            </w:r>
            <w:proofErr w:type="gramStart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ГГГ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Сумма прописью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общая сумма по распоряжению прописью в валюте, в которой должно быть осуществлено перечисление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общая сумма по распоряжению в валюте Российской Федерации с точностью до двух знаков после запятой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Плательщик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полное или сокращенное наименование плательщика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Номер лицевого счета плательщика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номер лицевого счета плательщика 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Номер счета плательщика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номер казначейского счета, с которого осуществляется казначейский платеж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плательщика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Указывается ИНН (при наличии) или КИО 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 наличии) плательщика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КПП плательщика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код причины постановки на учет в налоговом органе плательщика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Получатель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полное или сокращенное наименование получателя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Номер счета получателя средств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номер казначейского счета или банковского счета, на который осуществляется казначейский платеж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Банк получателя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Указываются наименование и место нахождения банка получателя средств</w:t>
            </w:r>
          </w:p>
        </w:tc>
      </w:tr>
      <w:tr w:rsidR="00636005" w:rsidRPr="00636005" w:rsidTr="001650F4">
        <w:tblPrEx>
          <w:tblBorders>
            <w:insideH w:val="nil"/>
          </w:tblBorders>
        </w:tblPrEx>
        <w:tc>
          <w:tcPr>
            <w:tcW w:w="1419" w:type="dxa"/>
            <w:tcBorders>
              <w:bottom w:val="nil"/>
            </w:tcBorders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bottom w:val="nil"/>
            </w:tcBorders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БИК</w:t>
            </w:r>
          </w:p>
        </w:tc>
        <w:tc>
          <w:tcPr>
            <w:tcW w:w="6095" w:type="dxa"/>
            <w:tcBorders>
              <w:bottom w:val="nil"/>
            </w:tcBorders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Банковский идентификационный код банка получателя средств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Номер счета обслуживающей организации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номер корреспондентского счета (субсчета) кредитной организации (ее филиала) получателя средств, единого казначейского счета, открытых в Банке России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ИНН получателя средств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ИНН (при наличии) или КИО (при наличии) получателя средств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КПП получателя средств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код причины постановки на учет в налоговом органе получателя средств. В случае если получателем средств является физическое лицо, указывается значение ноль «0»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Очередность платежа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очередность платежа цифрами в соответствии с Гражданским </w:t>
            </w:r>
            <w:hyperlink r:id="rId14" w:history="1">
              <w:r w:rsidRPr="00636005">
                <w:rPr>
                  <w:rFonts w:ascii="Times New Roman" w:hAnsi="Times New Roman" w:cs="Times New Roman"/>
                  <w:sz w:val="28"/>
                  <w:szCs w:val="28"/>
                </w:rPr>
                <w:t>кодексом</w:t>
              </w:r>
            </w:hyperlink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Федерации</w:t>
            </w:r>
          </w:p>
        </w:tc>
      </w:tr>
      <w:tr w:rsidR="00636005" w:rsidRPr="00636005" w:rsidTr="001650F4">
        <w:tblPrEx>
          <w:tblBorders>
            <w:insideH w:val="nil"/>
          </w:tblBorders>
        </w:tblPrEx>
        <w:trPr>
          <w:trHeight w:val="1974"/>
        </w:trPr>
        <w:tc>
          <w:tcPr>
            <w:tcW w:w="1419" w:type="dxa"/>
            <w:tcBorders>
              <w:bottom w:val="nil"/>
            </w:tcBorders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68" w:type="dxa"/>
            <w:tcBorders>
              <w:bottom w:val="nil"/>
            </w:tcBorders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Назначение платежа</w:t>
            </w:r>
          </w:p>
        </w:tc>
        <w:tc>
          <w:tcPr>
            <w:tcW w:w="6095" w:type="dxa"/>
            <w:tcBorders>
              <w:bottom w:val="nil"/>
            </w:tcBorders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Указываются назначение платежа, наименование товаров, работ, услуг, номера и даты договоров, товарных документов, а также может указываться другая необходимая информация, в том числе в соответствии с законодательством, включая налог на добавленную стоимость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Уникальный 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идентификатор начисления, уникальный идентификатор платежа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Указывается уникальный идентификатор 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начисления, состоящий из 20 символов или 25 цифр, при этом все символы (цифры) одновременно не могут принимать значение ноль «0».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уникальный идентификатор платежа в соответствии с Положением Центрального банка Российской Федерации от 19 июня 2012 года № 383-П «О правилах осуществления перевода денежных средств».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При отсутствии уникального идентификатора начисления и уникального идентификатора платежа указывается значение ноль «0»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Учетный номер бюджетного обязательства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номер бюджетного обязательства, присвоенный при его постановке на учет.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Учетный номер бюджетного обязательства должен соответствовать номеру бюджетного обязательства, для исполнения которого составлено распоряжение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Код бюджетной классификации (дополнительной классификации) плательщика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код бюджетной классификации (дополнительной классификации) плательщика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Код бюджетной классификации получателя средств 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Для получателя средств, являющегося участником бюджетного процесса, указывается код бюджетной классификации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Вид документа-основания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вид документа-основания (муниципальный контракт, договор, соглашение) и (или) документа, подтверждающего возникновение денежного обязательства (счет, накладная, акт выполненных работ, иное), и (или) наименование документа, на основании которого осуществлен казначейский платеж.</w:t>
            </w:r>
            <w:proofErr w:type="gramEnd"/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В случае осуществления платежа в бюджетную систему Российской Федерации или при необходимости указания идентификатора платежа указывается текст «УИН»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документа-основания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Указывается номер документа-основания 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(муниципальный контракт, договор, соглашение) и (или) документа, подтверждающего возникновение денежного обязательства (счет, накладная, акт выполненных работ, иное), и (или) номер документа, на основании которого совершен казначейский платеж.</w:t>
            </w:r>
            <w:proofErr w:type="gramEnd"/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В случае осуществления платежа в бюджетную систему Российской Федерации указывается уникальный идентификатор начисления, состоящий из 20 символов или 25 цифр, при этом все символы (цифры) одновременно не могут принимать значение ноль «0»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Дата документа-основания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дата документа-основания (государственный контракт, договор, соглашение) и (или) документа, подтверждающего возникновение денежного обязательства (счет, накладная, акт выполненных работ, иное), и (или) дата документа, на основании которого совершен казначейский платеж.</w:t>
            </w:r>
            <w:proofErr w:type="gramEnd"/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Допускается указание нескольких реквизитов в одном распоряжении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Предмет документа-основания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предмет (краткое содержание) документа-основания (государственный контракт, договор, соглашение) и (или) документа, подтверждающего возникновение денежного обязательства (счет, накладная, акт выполненных работ, иное)</w:t>
            </w:r>
            <w:proofErr w:type="gramEnd"/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Статус плательщика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статус плательщика в соответствии с требованиями нормативных правовых актов Министерства финансов Российской Федерации, устанавливаемых по согласованию с Центральным банком Российской Федерации, к реквизиту «101» платежного поручения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Код классификации доходов бюджетов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код классификации доходов бюджетов в соответствии с действующей бюджетной классификацией, при этом все знаки кода одновременно не могут принимать значение ноль «0»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Код ОКТМО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код по Общероссийскому </w:t>
            </w:r>
            <w:hyperlink r:id="rId15" w:history="1">
              <w:r w:rsidRPr="00636005">
                <w:rPr>
                  <w:rFonts w:ascii="Times New Roman" w:hAnsi="Times New Roman" w:cs="Times New Roman"/>
                  <w:sz w:val="28"/>
                  <w:szCs w:val="28"/>
                </w:rPr>
                <w:t>классификатору</w:t>
              </w:r>
            </w:hyperlink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территорий муниципальных образований, к реквизиту «105» платежного поручения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Основание платежа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основание платежа в соответствии с требованиями нормативных правовых актов, принятых в соответствии с </w:t>
            </w:r>
            <w:hyperlink r:id="rId16" w:history="1">
              <w:r w:rsidRPr="00636005">
                <w:rPr>
                  <w:rFonts w:ascii="Times New Roman" w:hAnsi="Times New Roman" w:cs="Times New Roman"/>
                  <w:sz w:val="28"/>
                  <w:szCs w:val="28"/>
                </w:rPr>
                <w:t>частью 1 статьи 8</w:t>
              </w:r>
            </w:hyperlink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закона от 27 июня 2011 года № 161-ФЗ «О национальной платежной системе», к реквизиту «106» платежного поручения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Налоговый период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налоговый период или код таможенного органа в соответствии с требованиями нормативных правовых актов, принятых в соответствии с </w:t>
            </w:r>
            <w:hyperlink r:id="rId17" w:history="1">
              <w:r w:rsidRPr="00636005">
                <w:rPr>
                  <w:rFonts w:ascii="Times New Roman" w:hAnsi="Times New Roman" w:cs="Times New Roman"/>
                  <w:sz w:val="28"/>
                  <w:szCs w:val="28"/>
                </w:rPr>
                <w:t>частью 1 статьи 8</w:t>
              </w:r>
            </w:hyperlink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закона от 27 июня 2011 года № 161-ФЗ «О национальной платежной системе», к реквизиту «107» платежного поручения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Номер документа-основания платежа в бюджетную систему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Идентификатор плательщика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номер документа-основания в соответствии с требованиями нормативных правовых актов, принятых в соответствии с </w:t>
            </w:r>
            <w:hyperlink r:id="rId18" w:history="1">
              <w:r w:rsidRPr="00636005">
                <w:rPr>
                  <w:rFonts w:ascii="Times New Roman" w:hAnsi="Times New Roman" w:cs="Times New Roman"/>
                  <w:sz w:val="28"/>
                  <w:szCs w:val="28"/>
                </w:rPr>
                <w:t>частью 1 статьи 8</w:t>
              </w:r>
            </w:hyperlink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закона от 27 июня 2011 года № 161-ФЗ «О национальной платежной системе», к реквизиту «108» платежного поручения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идентификатор сведений о физическом лице в соответствии с требованиями нормативных правовых актов Министерства финансов Российской Федерации, устанавливаемых по согласованию с Центральным банком Российской Федерации, к реквизиту «108» платежного поручения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Дата документа-основания платежа в бюджетную систему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дата документа-основания в соответствии с требованиями нормативных правовых актов Министерства финансов Российской Федерации, устанавливаемых по согласованию с Центральным банком Российской Федерации, к реквизиту «109» 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платежного поручения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Код выплат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При переводе денежных средств физическим лицам в целях осуществления выплат за счет средств бюджетов бюджетной системы Российской Федерации, предусмотренных </w:t>
            </w:r>
            <w:hyperlink r:id="rId19" w:history="1">
              <w:r w:rsidRPr="00636005">
                <w:rPr>
                  <w:rFonts w:ascii="Times New Roman" w:hAnsi="Times New Roman" w:cs="Times New Roman"/>
                  <w:sz w:val="28"/>
                  <w:szCs w:val="28"/>
                </w:rPr>
                <w:t>частями 5.5</w:t>
              </w:r>
            </w:hyperlink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hyperlink r:id="rId20" w:history="1">
              <w:r w:rsidRPr="00636005">
                <w:rPr>
                  <w:rFonts w:ascii="Times New Roman" w:hAnsi="Times New Roman" w:cs="Times New Roman"/>
                  <w:sz w:val="28"/>
                  <w:szCs w:val="28"/>
                </w:rPr>
                <w:t>5.6 статьи 30.5</w:t>
              </w:r>
            </w:hyperlink>
            <w:r w:rsidRPr="00636005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Федерального закона № 161-ФЗ, указывается «1». В иных случаях значение реквизита не указывается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НДС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ставка налога на добавленную стоимость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Должность руководителя (уполномоченного им лица)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наименование должности руководителя или уполномоченного им лица</w:t>
            </w:r>
          </w:p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ФИО (отчество при наличии) руководителя (уполномоченного им лица)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расшифровка подписи руководителя (уполномоченного лица), с указанием фамилии и инициалов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Подпись руководителя (уполномоченного им лица)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В распоряжении на бумажном носителе проставляются подпись руководителя (уполномоченного им лица</w:t>
            </w:r>
            <w:proofErr w:type="gramStart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лательщика согласно заявленным образцам в карточке образцов подписей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Должность главного бухгалтера (уполномоченного руководителем лица)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наименование должности главного бухгалтера (уполномоченного лица)</w:t>
            </w:r>
          </w:p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ФИО (отчество при наличии) главного бухгалтера (уполномоченног</w:t>
            </w: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руководителем лица)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Указывается расшифровка подписи главного бухгалтера (уполномоченного лица) с указанием фамилии и инициалов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Подпись главного бухгалтера (уполномоченного руководителем лица)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В распоряжении на бумажном носителе проставляются подпись главного бухгалтера (уполномоченного руководителем лица) плательщика согласно заявленным образцам в карточке образцов подписей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Должность ответственного исполнителя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должность работника, ответственного за правильность составления распоряжения</w:t>
            </w: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ФИО (отчество при наличии) ответственного исполнителя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Указывается расшифровка подписи работника, ответственного за правильность составления распоряжения, с указанием фамилии и инициалов</w:t>
            </w:r>
          </w:p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005" w:rsidRPr="00636005" w:rsidTr="001650F4">
        <w:tc>
          <w:tcPr>
            <w:tcW w:w="1419" w:type="dxa"/>
          </w:tcPr>
          <w:p w:rsidR="00636005" w:rsidRPr="00636005" w:rsidRDefault="00636005" w:rsidP="001650F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268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</w:tc>
        <w:tc>
          <w:tcPr>
            <w:tcW w:w="6095" w:type="dxa"/>
          </w:tcPr>
          <w:p w:rsidR="00636005" w:rsidRPr="00636005" w:rsidRDefault="00636005" w:rsidP="001650F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Место для оттиска печати плательщика.</w:t>
            </w:r>
          </w:p>
          <w:p w:rsidR="00636005" w:rsidRPr="00636005" w:rsidRDefault="00636005" w:rsidP="001650F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005">
              <w:rPr>
                <w:rFonts w:ascii="Times New Roman" w:hAnsi="Times New Roman" w:cs="Times New Roman"/>
                <w:sz w:val="28"/>
                <w:szCs w:val="28"/>
              </w:rPr>
              <w:t>В распоряжении на бумажном носителе проставляется оттиск печати (при ее наличии)</w:t>
            </w:r>
          </w:p>
        </w:tc>
      </w:tr>
    </w:tbl>
    <w:p w:rsidR="00636005" w:rsidRPr="00636005" w:rsidRDefault="00636005" w:rsidP="0063600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36005" w:rsidRPr="00636005" w:rsidRDefault="00636005"/>
    <w:sectPr w:rsidR="00636005" w:rsidRPr="00636005" w:rsidSect="00634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00471"/>
    <w:rsid w:val="00016B20"/>
    <w:rsid w:val="00025F6A"/>
    <w:rsid w:val="00060ED7"/>
    <w:rsid w:val="000A70C1"/>
    <w:rsid w:val="00107BBF"/>
    <w:rsid w:val="001110D3"/>
    <w:rsid w:val="00111E19"/>
    <w:rsid w:val="00150F97"/>
    <w:rsid w:val="001B6D51"/>
    <w:rsid w:val="001C59ED"/>
    <w:rsid w:val="001D5041"/>
    <w:rsid w:val="00281A91"/>
    <w:rsid w:val="002A2800"/>
    <w:rsid w:val="002C5CB7"/>
    <w:rsid w:val="002E183B"/>
    <w:rsid w:val="00300471"/>
    <w:rsid w:val="003028C6"/>
    <w:rsid w:val="00314A5F"/>
    <w:rsid w:val="00324E1E"/>
    <w:rsid w:val="00355489"/>
    <w:rsid w:val="003B1F39"/>
    <w:rsid w:val="00417A27"/>
    <w:rsid w:val="004235C8"/>
    <w:rsid w:val="00432680"/>
    <w:rsid w:val="00496A1E"/>
    <w:rsid w:val="00530B3A"/>
    <w:rsid w:val="0054563D"/>
    <w:rsid w:val="00576935"/>
    <w:rsid w:val="006304E4"/>
    <w:rsid w:val="00634B52"/>
    <w:rsid w:val="00636005"/>
    <w:rsid w:val="00690026"/>
    <w:rsid w:val="00694375"/>
    <w:rsid w:val="007850C7"/>
    <w:rsid w:val="007A654B"/>
    <w:rsid w:val="008315B9"/>
    <w:rsid w:val="008354CE"/>
    <w:rsid w:val="008427D1"/>
    <w:rsid w:val="00867F39"/>
    <w:rsid w:val="00886D4F"/>
    <w:rsid w:val="00891992"/>
    <w:rsid w:val="008B5D3A"/>
    <w:rsid w:val="008C10B0"/>
    <w:rsid w:val="008D323A"/>
    <w:rsid w:val="00900D4C"/>
    <w:rsid w:val="009261CE"/>
    <w:rsid w:val="00947CE7"/>
    <w:rsid w:val="00953048"/>
    <w:rsid w:val="009B1D3D"/>
    <w:rsid w:val="009D6BCC"/>
    <w:rsid w:val="009E4FE7"/>
    <w:rsid w:val="00A46779"/>
    <w:rsid w:val="00A671F5"/>
    <w:rsid w:val="00B35F98"/>
    <w:rsid w:val="00B4792D"/>
    <w:rsid w:val="00B50C3C"/>
    <w:rsid w:val="00BB4C02"/>
    <w:rsid w:val="00C506FD"/>
    <w:rsid w:val="00C55194"/>
    <w:rsid w:val="00C90ABC"/>
    <w:rsid w:val="00CD4962"/>
    <w:rsid w:val="00D376E2"/>
    <w:rsid w:val="00D42BF8"/>
    <w:rsid w:val="00E10DF4"/>
    <w:rsid w:val="00E93F0F"/>
    <w:rsid w:val="00EE5788"/>
    <w:rsid w:val="00F07100"/>
    <w:rsid w:val="00F1709C"/>
    <w:rsid w:val="00F46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14A5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3600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3">
    <w:name w:val="Table Grid"/>
    <w:basedOn w:val="a1"/>
    <w:uiPriority w:val="59"/>
    <w:rsid w:val="0063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7850C7"/>
    <w:rPr>
      <w:color w:val="0000FF" w:themeColor="hyperlink"/>
      <w:u w:val="single"/>
    </w:rPr>
  </w:style>
  <w:style w:type="paragraph" w:styleId="a5">
    <w:name w:val="No Spacing"/>
    <w:uiPriority w:val="1"/>
    <w:qFormat/>
    <w:rsid w:val="00886D4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8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4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2F95F895DFBA5F6BBA1CF937B973EBDB918A01E62FD1F6A79902ECECF015936FA5C65B95478C9D9A8867FEF18FBBE3350E8912EFB4A5FEDU0j2N" TargetMode="External"/><Relationship Id="rId13" Type="http://schemas.openxmlformats.org/officeDocument/2006/relationships/hyperlink" Target="consultantplus://offline/ref=32F95F895DFBA5F6BBA1D19E6DFB61B4BA15FB1165FE1C3D23CC289990515F63BA1C63EC173FC0D0A08D2BBF59A5E76114A39D2DE5565EEF1C4C82C3UDj5N" TargetMode="External"/><Relationship Id="rId18" Type="http://schemas.openxmlformats.org/officeDocument/2006/relationships/hyperlink" Target="consultantplus://offline/ref=3F9F36B21DF6D8DD025CB37A5BFBF6FA4EA5D4E4FC6B9ABB03AA0E4E73CD8869556CDB7C18F3ABE0B7B9D54215A24180539E7189822F5FE0CDDB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32F95F895DFBA5F6BBA1D19E6DFB61B4BA15FB1165FE1C3A2CC1289990515F63BA1C63EC173FC0D0A08C2BB95BA5E76114A39D2DE5565EEF1C4C82C3UDj5N" TargetMode="External"/><Relationship Id="rId12" Type="http://schemas.openxmlformats.org/officeDocument/2006/relationships/hyperlink" Target="consultantplus://offline/ref=9E317BFCC0A7429112081B448A8C74CD813FD898CF731A7DB0296F048B78F2E2D871E7AB4957C9DA187DF8D26473C4BC487D39B52CA0E44Fe7J9I" TargetMode="External"/><Relationship Id="rId17" Type="http://schemas.openxmlformats.org/officeDocument/2006/relationships/hyperlink" Target="consultantplus://offline/ref=3F9F36B21DF6D8DD025CB37A5BFBF6FA4EA5D4E4FC6B9ABB03AA0E4E73CD8869556CDB7C18F3ABE0B7B9D54215A24180539E7189822F5FE0CDDBL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3F9F36B21DF6D8DD025CB37A5BFBF6FA4EA5D4E4FC6B9ABB03AA0E4E73CD8869556CDB7C18F3ABE0B7B9D54215A24180539E7189822F5FE0CDDBL" TargetMode="External"/><Relationship Id="rId20" Type="http://schemas.openxmlformats.org/officeDocument/2006/relationships/hyperlink" Target="consultantplus://offline/ref=AC8A7BC190ADAE7B15FAF7C967E2E4285A73903CA3412C799144E4A92432D53E636577DAA9904C63532BCDA4656AE36B481B9DD35AgDO9F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32F95F895DFBA5F6BBA1CF937B973EBDB918A01E62FD1F6A79902ECECF015936FA5C65BA527ACDDAF4DC6FEB51ADB32E51F68E2CE54AU5jFN" TargetMode="External"/><Relationship Id="rId11" Type="http://schemas.openxmlformats.org/officeDocument/2006/relationships/hyperlink" Target="consultantplus://offline/ref=32F95F895DFBA5F6BBA1D19E6DFB61B4BA15FB1165FE1C3D23C1289990515F63BA1C63EC173FC0D0A08D2BBF5FA5E76114A39D2DE5565EEF1C4C82C3UDj5N" TargetMode="External"/><Relationship Id="rId5" Type="http://schemas.openxmlformats.org/officeDocument/2006/relationships/hyperlink" Target="consultantplus://offline/ref=32F95F895DFBA5F6BBA1CF937B973EBDB918A01E62FD1F6A79902ECECF015936FA5C65BA5173CADAF4DC6FEB51ADB32E51F68E2CE54AU5jFN" TargetMode="External"/><Relationship Id="rId15" Type="http://schemas.openxmlformats.org/officeDocument/2006/relationships/hyperlink" Target="consultantplus://offline/ref=4792DD02E6FF37AD7748F4C253BBE684A5B5CAB73EC743A12FFA74574A9503C9C6EF899D9893056BD6A5096C71W8R0K" TargetMode="External"/><Relationship Id="rId10" Type="http://schemas.openxmlformats.org/officeDocument/2006/relationships/hyperlink" Target="consultantplus://offline/ref=32F95F895DFBA5F6BBA1D19E6DFB61B4BA15FB1165FE1C3D23C2289990515F63BA1C63EC173FC0D4A08F20EA0DEAE63D53F68E2FE5565DEF00U4jEN" TargetMode="External"/><Relationship Id="rId19" Type="http://schemas.openxmlformats.org/officeDocument/2006/relationships/hyperlink" Target="consultantplus://offline/ref=AC8A7BC190ADAE7B15FAF7C967E2E4285A73903CA3412C799144E4A92432D53E636577DAAE944C63532BCDA4656AE36B481B9DD35AgDO9F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32F95F895DFBA5F6BBA1CF937B973EBDB918A01E62FD1F6A79902ECECF015936E85C3DB5577BD3D0A09329BE5EUAjEN" TargetMode="External"/><Relationship Id="rId14" Type="http://schemas.openxmlformats.org/officeDocument/2006/relationships/hyperlink" Target="consultantplus://offline/ref=3F9F36B21DF6D8DD025CB37A5BFBF6FA4EA4D8EFFD6A9ABB03AA0E4E73CD8869476C837019F1B3E4B5AC831353CFD7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3647</Words>
  <Characters>20794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2020-12-22T09:14:00Z</cp:lastPrinted>
  <dcterms:created xsi:type="dcterms:W3CDTF">2020-12-24T04:36:00Z</dcterms:created>
  <dcterms:modified xsi:type="dcterms:W3CDTF">2020-12-30T12:35:00Z</dcterms:modified>
</cp:coreProperties>
</file>