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791"/>
        <w:gridCol w:w="1790"/>
        <w:gridCol w:w="4801"/>
      </w:tblGrid>
      <w:tr w:rsidR="00A66BD2" w:rsidTr="00BE49A8">
        <w:trPr>
          <w:cantSplit/>
          <w:trHeight w:val="923"/>
        </w:trPr>
        <w:tc>
          <w:tcPr>
            <w:tcW w:w="3791" w:type="dxa"/>
          </w:tcPr>
          <w:p w:rsidR="00B47566" w:rsidRPr="005A75E1" w:rsidRDefault="004D0A49" w:rsidP="002F3F14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B47566" w:rsidRPr="005A75E1" w:rsidRDefault="004D0A49" w:rsidP="002F3F14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Ишембай районы</w:t>
            </w:r>
          </w:p>
          <w:p w:rsidR="00B47566" w:rsidRPr="005A75E1" w:rsidRDefault="004D0A49" w:rsidP="002F3F14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муниципаль районы</w:t>
            </w:r>
          </w:p>
          <w:p w:rsidR="00B47566" w:rsidRPr="005A75E1" w:rsidRDefault="004D0A49" w:rsidP="002F3F14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szCs w:val="20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szCs w:val="20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ән</w:t>
            </w:r>
            <w:r w:rsidRPr="005A75E1">
              <w:rPr>
                <w:rFonts w:ascii="Arial" w:eastAsia="Times New Roman" w:hAnsi="Arial" w:cs="Arial"/>
                <w:b/>
                <w:i/>
                <w:sz w:val="18"/>
                <w:szCs w:val="20"/>
                <w:lang w:val="be-BY" w:eastAsia="ru-RU"/>
              </w:rPr>
              <w:t xml:space="preserve"> 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 ауыл советы</w:t>
            </w:r>
          </w:p>
          <w:p w:rsidR="00B47566" w:rsidRPr="005A75E1" w:rsidRDefault="004D0A49" w:rsidP="002F3F14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ауыл бил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м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е хакими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ә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те</w:t>
            </w:r>
          </w:p>
        </w:tc>
        <w:tc>
          <w:tcPr>
            <w:tcW w:w="1790" w:type="dxa"/>
            <w:vMerge w:val="restart"/>
          </w:tcPr>
          <w:p w:rsidR="00B47566" w:rsidRPr="005A75E1" w:rsidRDefault="004D0A49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8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0"/>
                <w:lang w:eastAsia="ru-RU"/>
              </w:rPr>
              <w:drawing>
                <wp:inline distT="0" distB="0" distL="0" distR="0">
                  <wp:extent cx="1066800" cy="1463040"/>
                  <wp:effectExtent l="0" t="0" r="0" b="3810"/>
                  <wp:docPr id="1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B47566" w:rsidRPr="005A75E1" w:rsidRDefault="004D0A49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  <w:p w:rsidR="00B47566" w:rsidRPr="005A75E1" w:rsidRDefault="004D0A49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Кузяновский сельсовет </w:t>
            </w:r>
          </w:p>
          <w:p w:rsidR="00B47566" w:rsidRPr="005A75E1" w:rsidRDefault="004D0A49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муниципального района </w:t>
            </w:r>
          </w:p>
          <w:p w:rsidR="00B47566" w:rsidRPr="005A75E1" w:rsidRDefault="004D0A49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 xml:space="preserve">Ишимбайский район </w:t>
            </w:r>
          </w:p>
          <w:p w:rsidR="00B47566" w:rsidRPr="005A75E1" w:rsidRDefault="004D0A49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b/>
                <w:spacing w:val="-20"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A66BD2" w:rsidTr="00BE49A8">
        <w:trPr>
          <w:cantSplit/>
          <w:trHeight w:val="1631"/>
        </w:trPr>
        <w:tc>
          <w:tcPr>
            <w:tcW w:w="3791" w:type="dxa"/>
            <w:tcBorders>
              <w:bottom w:val="thinThickSmallGap" w:sz="24" w:space="0" w:color="auto"/>
            </w:tcBorders>
            <w:vAlign w:val="bottom"/>
          </w:tcPr>
          <w:p w:rsidR="00B47566" w:rsidRPr="005A75E1" w:rsidRDefault="004D0A49" w:rsidP="002F3F1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Совет  урамы, 46,</w:t>
            </w:r>
          </w:p>
          <w:p w:rsidR="00B47566" w:rsidRPr="005A75E1" w:rsidRDefault="004D0A49" w:rsidP="002F3F1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Arial" w:eastAsia="Times New Roman" w:hAnsi="Arial" w:cs="Times New Roman"/>
                <w:b/>
                <w:sz w:val="18"/>
                <w:lang w:val="be-BY" w:eastAsia="ru-RU"/>
              </w:rPr>
              <w:t>Кө</w:t>
            </w:r>
            <w:r w:rsidRPr="005A75E1">
              <w:rPr>
                <w:rFonts w:ascii="Lucida Sans Unicode" w:eastAsia="Times New Roman" w:hAnsi="Lucida Sans Unicode" w:cs="Lucida Sans Unicode"/>
                <w:b/>
                <w:sz w:val="18"/>
                <w:lang w:val="be-BY" w:eastAsia="ru-RU"/>
              </w:rPr>
              <w:t>ҙ</w:t>
            </w:r>
            <w:r w:rsidRPr="005A75E1">
              <w:rPr>
                <w:rFonts w:ascii="Arial" w:eastAsia="Times New Roman" w:hAnsi="Arial" w:cs="Arial"/>
                <w:b/>
                <w:sz w:val="18"/>
                <w:lang w:val="be-BY" w:eastAsia="ru-RU"/>
              </w:rPr>
              <w:t xml:space="preserve">ән 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ауылы, Ишембай районы, Башкортостан Республикаһы</w:t>
            </w:r>
          </w:p>
          <w:p w:rsidR="00B47566" w:rsidRPr="005A75E1" w:rsidRDefault="004D0A49" w:rsidP="002F3F1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453234</w:t>
            </w:r>
          </w:p>
          <w:p w:rsidR="00B47566" w:rsidRPr="005A75E1" w:rsidRDefault="004D0A49" w:rsidP="002F3F14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:rsidR="00B47566" w:rsidRPr="005A75E1" w:rsidRDefault="004D0A49" w:rsidP="002F3F14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:rsidR="00B47566" w:rsidRPr="005A75E1" w:rsidRDefault="00B47566" w:rsidP="002F3F1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B47566" w:rsidRPr="005A75E1" w:rsidRDefault="00B47566" w:rsidP="00714436">
            <w:pPr>
              <w:spacing w:after="0" w:line="216" w:lineRule="auto"/>
              <w:jc w:val="center"/>
              <w:rPr>
                <w:rFonts w:ascii="Rom Bsh" w:eastAsia="Times New Roman" w:hAnsi="Rom Bsh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1" w:type="dxa"/>
            <w:tcBorders>
              <w:bottom w:val="thinThickSmallGap" w:sz="24" w:space="0" w:color="auto"/>
            </w:tcBorders>
          </w:tcPr>
          <w:p w:rsidR="00B47566" w:rsidRPr="005A75E1" w:rsidRDefault="004D0A49" w:rsidP="00714436">
            <w:pPr>
              <w:spacing w:after="0" w:line="240" w:lineRule="auto"/>
              <w:jc w:val="center"/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ул. Советская, 4</w:t>
            </w: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5A75E1">
              <w:rPr>
                <w:rFonts w:ascii="Rom Bsh" w:eastAsia="Times New Roman" w:hAnsi="Rom Bsh" w:cs="Times New Roman"/>
                <w:b/>
                <w:sz w:val="20"/>
                <w:szCs w:val="20"/>
                <w:lang w:eastAsia="ru-RU"/>
              </w:rPr>
              <w:t>,</w:t>
            </w:r>
          </w:p>
          <w:p w:rsidR="00B47566" w:rsidRPr="005A75E1" w:rsidRDefault="004D0A49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 xml:space="preserve">с.Кузяново, Ишимбайский район, </w:t>
            </w:r>
          </w:p>
          <w:p w:rsidR="00B47566" w:rsidRPr="005A75E1" w:rsidRDefault="004D0A49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  <w:t>Республика Башкортостан</w:t>
            </w:r>
          </w:p>
          <w:p w:rsidR="00B47566" w:rsidRPr="005A75E1" w:rsidRDefault="004D0A49" w:rsidP="00714436">
            <w:pPr>
              <w:keepNext/>
              <w:spacing w:after="0" w:line="216" w:lineRule="auto"/>
              <w:jc w:val="center"/>
              <w:outlineLvl w:val="1"/>
              <w:rPr>
                <w:rFonts w:ascii="Rom Bsh" w:eastAsia="Times New Roman" w:hAnsi="Rom Bsh" w:cs="Times New Roman"/>
                <w:b/>
                <w:sz w:val="20"/>
                <w:szCs w:val="28"/>
                <w:lang w:eastAsia="ru-RU"/>
              </w:rPr>
            </w:pPr>
            <w:r w:rsidRPr="005A75E1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453234</w:t>
            </w:r>
          </w:p>
          <w:p w:rsidR="00B47566" w:rsidRPr="005A75E1" w:rsidRDefault="004D0A49" w:rsidP="0071443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Тел.; 8(34794) 73-243, факс 73-200.</w:t>
            </w:r>
          </w:p>
          <w:p w:rsidR="00B47566" w:rsidRPr="005A75E1" w:rsidRDefault="004D0A49" w:rsidP="00714436">
            <w:pPr>
              <w:spacing w:after="0" w:line="288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be-BY" w:eastAsia="ru-RU"/>
              </w:rPr>
              <w:t>Е-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mail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 xml:space="preserve">: 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kuzansp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@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rambler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eastAsia="ru-RU"/>
              </w:rPr>
              <w:t>.</w:t>
            </w:r>
            <w:r w:rsidRPr="005A75E1">
              <w:rPr>
                <w:rFonts w:ascii="Arial" w:eastAsia="Times New Roman" w:hAnsi="Arial" w:cs="Arial"/>
                <w:b/>
                <w:sz w:val="18"/>
                <w:szCs w:val="20"/>
                <w:lang w:val="en-US" w:eastAsia="ru-RU"/>
              </w:rPr>
              <w:t>ru</w:t>
            </w:r>
          </w:p>
          <w:p w:rsidR="00B47566" w:rsidRPr="005A75E1" w:rsidRDefault="00B47566" w:rsidP="0071443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B47566" w:rsidRPr="001048BD" w:rsidRDefault="004D0A49" w:rsidP="00B4756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" w:eastAsia="ru-RU"/>
        </w:rPr>
        <w:t>Ҡ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 Р А Р                                               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" w:eastAsia="ru-RU"/>
        </w:rPr>
        <w:t xml:space="preserve">                        </w:t>
      </w:r>
      <w:r w:rsidRPr="00104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E7418E" w:rsidRDefault="004D0A49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361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9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F4D" w:rsidRPr="000E0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" w:eastAsia="ru-RU"/>
        </w:rPr>
        <w:t xml:space="preserve"> 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                                     </w:t>
      </w:r>
      <w:r w:rsidR="00B157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Pr="009F1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F4D" w:rsidRPr="000E0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93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418E" w:rsidRPr="00E7418E" w:rsidRDefault="00E7418E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3F14" w:rsidRDefault="004D0A49" w:rsidP="002F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</w:t>
      </w:r>
    </w:p>
    <w:p w:rsidR="002F3F14" w:rsidRDefault="004D0A49" w:rsidP="002F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формирования резерва муниципальной службы в администрации СП Кузяновский сельсовет муниципального района</w:t>
      </w:r>
    </w:p>
    <w:p w:rsidR="002F3F14" w:rsidRDefault="004D0A49" w:rsidP="002F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 район Республики Башкортостан</w:t>
      </w:r>
    </w:p>
    <w:p w:rsidR="00333CED" w:rsidRDefault="00333CED" w:rsidP="002F3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CED" w:rsidRPr="00856948" w:rsidRDefault="004D0A49" w:rsidP="00333CED">
      <w:pPr>
        <w:pStyle w:val="ConsPlusNormal"/>
        <w:widowControl/>
        <w:ind w:righ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6948">
        <w:rPr>
          <w:sz w:val="28"/>
          <w:szCs w:val="28"/>
        </w:rPr>
        <w:t xml:space="preserve"> соответствии с Федеральным законом Российской Федерации от 06.10.2003 года № 131-ФЗ «Об общих прин</w:t>
      </w:r>
      <w:r w:rsidRPr="00856948">
        <w:rPr>
          <w:sz w:val="28"/>
          <w:szCs w:val="28"/>
        </w:rPr>
        <w:t>ципах организации местного самоуправления в Российской Федерации», Федеральным законом Российской Федерации от 02.03.2007 года №</w:t>
      </w:r>
      <w:r>
        <w:rPr>
          <w:sz w:val="28"/>
          <w:szCs w:val="28"/>
        </w:rPr>
        <w:t xml:space="preserve"> </w:t>
      </w:r>
      <w:r w:rsidRPr="00856948">
        <w:rPr>
          <w:sz w:val="28"/>
          <w:szCs w:val="28"/>
        </w:rPr>
        <w:t>25-ФЗ «О муниципальной службе в Российской Федерации», Законом Республики Башкорто</w:t>
      </w:r>
      <w:r>
        <w:rPr>
          <w:sz w:val="28"/>
          <w:szCs w:val="28"/>
        </w:rPr>
        <w:t xml:space="preserve">стан от 16.07.2007 года № 453-3 </w:t>
      </w:r>
      <w:r w:rsidRPr="00856948">
        <w:rPr>
          <w:sz w:val="28"/>
          <w:szCs w:val="28"/>
        </w:rPr>
        <w:t>«О муниципаль</w:t>
      </w:r>
      <w:r w:rsidRPr="00856948">
        <w:rPr>
          <w:sz w:val="28"/>
          <w:szCs w:val="28"/>
        </w:rPr>
        <w:t xml:space="preserve">ной службе в Республике Башкортостан», Уставом сельского поселения </w:t>
      </w:r>
      <w:r w:rsidRPr="004658E5">
        <w:rPr>
          <w:sz w:val="28"/>
          <w:szCs w:val="28"/>
        </w:rPr>
        <w:t>Кузяновский</w:t>
      </w:r>
      <w:r w:rsidRPr="00856948">
        <w:rPr>
          <w:sz w:val="28"/>
          <w:szCs w:val="28"/>
        </w:rPr>
        <w:t xml:space="preserve"> сельсовет МР </w:t>
      </w:r>
      <w:r>
        <w:rPr>
          <w:sz w:val="28"/>
          <w:szCs w:val="28"/>
        </w:rPr>
        <w:t>Ишимбайский</w:t>
      </w:r>
      <w:r w:rsidRPr="00856948">
        <w:rPr>
          <w:sz w:val="28"/>
          <w:szCs w:val="28"/>
        </w:rPr>
        <w:t xml:space="preserve"> район Республики Башкортостан.</w:t>
      </w:r>
    </w:p>
    <w:p w:rsidR="002F3F14" w:rsidRPr="00333CED" w:rsidRDefault="002F3F14" w:rsidP="002F3F14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2F3F14" w:rsidRDefault="004D0A49" w:rsidP="002F3F14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tt-RU" w:eastAsia="ru-RU"/>
        </w:rPr>
        <w:t xml:space="preserve">        </w:t>
      </w:r>
      <w:r w:rsidR="00333CED">
        <w:rPr>
          <w:rFonts w:ascii="Times New Roman" w:eastAsia="Times New Roman" w:hAnsi="Times New Roman" w:cs="Times New Roman"/>
          <w:snapToGrid w:val="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ПОСТАНОВЛЯЮ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2F3F14" w:rsidRDefault="004D0A49" w:rsidP="002F3F14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1. Утвердить 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резерва муниципальной службы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СП Кузяновский  сельсовет муниципального района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 район Республики Башкортостан (Приложение №1);</w:t>
      </w:r>
    </w:p>
    <w:p w:rsidR="002F3F14" w:rsidRDefault="004D0A49" w:rsidP="002F3F14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F3F14" w:rsidRDefault="004D0A49" w:rsidP="002F3F14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3. Настоящее постановление вступает в силу после 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фициального опубликования.</w:t>
      </w:r>
    </w:p>
    <w:p w:rsidR="002F3F14" w:rsidRDefault="002F3F14" w:rsidP="002F3F14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7418E" w:rsidRDefault="00E7418E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7B9" w:rsidRPr="00E7418E" w:rsidRDefault="00FA37B9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1186" w:rsidRPr="00D2230D" w:rsidRDefault="004D0A49" w:rsidP="00E7418E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B47566" w:rsidRPr="00B47566" w:rsidRDefault="004D0A49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47566" w:rsidRPr="00B47566" w:rsidRDefault="004D0A49" w:rsidP="00B47566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47566">
        <w:rPr>
          <w:rFonts w:ascii="Times New Roman" w:hAnsi="Times New Roman" w:cs="Times New Roman"/>
          <w:sz w:val="28"/>
          <w:szCs w:val="28"/>
        </w:rPr>
        <w:t xml:space="preserve">СП Кузяновский сельсовет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47566">
        <w:rPr>
          <w:rFonts w:ascii="Times New Roman" w:hAnsi="Times New Roman" w:cs="Times New Roman"/>
          <w:sz w:val="28"/>
          <w:szCs w:val="28"/>
        </w:rPr>
        <w:t xml:space="preserve">  </w:t>
      </w:r>
      <w:r w:rsidR="00E7418E">
        <w:rPr>
          <w:rFonts w:ascii="Times New Roman" w:hAnsi="Times New Roman" w:cs="Times New Roman"/>
          <w:sz w:val="28"/>
          <w:szCs w:val="28"/>
        </w:rPr>
        <w:t xml:space="preserve">  Ф.Х.</w:t>
      </w:r>
      <w:r>
        <w:rPr>
          <w:rFonts w:ascii="Times New Roman" w:hAnsi="Times New Roman" w:cs="Times New Roman"/>
          <w:sz w:val="28"/>
          <w:szCs w:val="28"/>
        </w:rPr>
        <w:t>Хайретдинов</w:t>
      </w:r>
    </w:p>
    <w:p w:rsidR="00B47566" w:rsidRDefault="00B47566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:rsidR="00BE49A8" w:rsidRDefault="00BE49A8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:rsidR="00BE49A8" w:rsidRDefault="00BE49A8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:rsidR="00BE49A8" w:rsidRDefault="00BE49A8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:rsidR="00BE49A8" w:rsidRDefault="00BE49A8" w:rsidP="00B47566">
      <w:pPr>
        <w:shd w:val="clear" w:color="auto" w:fill="FFFFFF"/>
        <w:tabs>
          <w:tab w:val="left" w:pos="8251"/>
        </w:tabs>
        <w:ind w:left="82"/>
        <w:rPr>
          <w:rFonts w:ascii="Times New Roman" w:hAnsi="Times New Roman" w:cs="Times New Roman"/>
          <w:sz w:val="28"/>
          <w:szCs w:val="28"/>
        </w:rPr>
      </w:pPr>
    </w:p>
    <w:p w:rsidR="00BE49A8" w:rsidRPr="00BE49A8" w:rsidRDefault="004D0A49" w:rsidP="00BE49A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9A8">
        <w:rPr>
          <w:rFonts w:ascii="Times New Roman" w:eastAsia="Times New Roman" w:hAnsi="Times New Roman" w:cs="Times New Roman"/>
          <w:sz w:val="36"/>
          <w:szCs w:val="28"/>
          <w:lang w:eastAsia="ru-RU"/>
        </w:rPr>
        <w:lastRenderedPageBreak/>
        <w:t xml:space="preserve">   </w:t>
      </w:r>
      <w:r w:rsidRPr="00BE49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№1 к постановлению </w:t>
      </w:r>
    </w:p>
    <w:p w:rsidR="00BE49A8" w:rsidRPr="00BE49A8" w:rsidRDefault="004D0A49" w:rsidP="00BE49A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9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главы </w:t>
      </w:r>
      <w:r w:rsidRPr="00BE49A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СП Кузяновский сельсовет</w:t>
      </w:r>
    </w:p>
    <w:p w:rsidR="00BE49A8" w:rsidRPr="00BE49A8" w:rsidRDefault="004D0A49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9A8">
        <w:rPr>
          <w:rFonts w:ascii="Times New Roman" w:eastAsia="Times New Roman" w:hAnsi="Times New Roman" w:cs="Times New Roman"/>
          <w:sz w:val="24"/>
          <w:szCs w:val="20"/>
          <w:lang w:eastAsia="ru-RU"/>
        </w:rPr>
        <w:t>МР Ишимбайский район Республики Башкортостан</w:t>
      </w:r>
    </w:p>
    <w:p w:rsidR="00BE49A8" w:rsidRPr="00BE49A8" w:rsidRDefault="004D0A49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9A8">
        <w:rPr>
          <w:rFonts w:ascii="Times New Roman" w:eastAsia="Times New Roman" w:hAnsi="Times New Roman" w:cs="Times New Roman"/>
          <w:sz w:val="24"/>
          <w:szCs w:val="20"/>
          <w:lang w:eastAsia="ru-RU"/>
        </w:rPr>
        <w:t>№ 14 от «27» июня 2025 года</w:t>
      </w:r>
    </w:p>
    <w:p w:rsidR="00BE49A8" w:rsidRPr="00BE49A8" w:rsidRDefault="00BE49A8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BE49A8" w:rsidRDefault="00BE49A8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BE49A8" w:rsidRDefault="00BE49A8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634FAA" w:rsidRDefault="004D0A49" w:rsidP="00BE4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ПОЛОЖЕНИЕ</w:t>
      </w:r>
    </w:p>
    <w:p w:rsidR="00BE49A8" w:rsidRPr="00634FAA" w:rsidRDefault="004D0A49" w:rsidP="00BE4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порядке формирования резерва муниципальной службы в администрации СП </w:t>
      </w:r>
      <w:proofErr w:type="gramStart"/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Кузяновский  сельсовет</w:t>
      </w:r>
      <w:proofErr w:type="gramEnd"/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муниципального района</w:t>
      </w:r>
    </w:p>
    <w:p w:rsidR="00BE49A8" w:rsidRPr="00634FAA" w:rsidRDefault="004D0A49" w:rsidP="00BE4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район Республики Башкортостан</w:t>
      </w:r>
    </w:p>
    <w:p w:rsidR="00BE49A8" w:rsidRPr="00634FAA" w:rsidRDefault="00BE49A8" w:rsidP="00BE49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E49A8" w:rsidRPr="00634FAA" w:rsidRDefault="004D0A49" w:rsidP="00BE49A8">
      <w:pPr>
        <w:snapToGrid w:val="0"/>
        <w:spacing w:after="0" w:line="240" w:lineRule="auto"/>
        <w:ind w:left="-851" w:right="-284" w:firstLine="127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1. Общие положения</w:t>
      </w:r>
    </w:p>
    <w:p w:rsidR="00BE49A8" w:rsidRPr="00634FAA" w:rsidRDefault="00BE49A8" w:rsidP="00BE49A8">
      <w:pPr>
        <w:snapToGrid w:val="0"/>
        <w:spacing w:after="0" w:line="240" w:lineRule="auto"/>
        <w:ind w:left="-851" w:right="-284" w:firstLine="127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1.1. Положение о порядке формирования резерва муниципальной службы в администрации СП Кузяновский сельсовет муниципального района Ишимбайский район  Республики Башкортостан (далее – «Положение»), разработа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но 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Федеральным законом Российской Федерации от 02.03.2007 года № 25-ФЗ «О муниципальной с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лужбе в Российской Федерации», Законом Республики Башкортостан от 16.07.2007 года № 453-3              «О муниципальной службе в Республике Башкортостан», Уставом сельского поселения Кузяновский сельсовет МР Ишимбайский район Республики Башкортостан.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1.2.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Настоящее Положение определяет порядок формирования резерва муниципальной службы в администрации СП </w:t>
      </w:r>
      <w:proofErr w:type="gramStart"/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Кузяновский  сельсовет</w:t>
      </w:r>
      <w:proofErr w:type="gramEnd"/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муниципального района Ишимбайский район Республики Башкортостан (далее- Администрация).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1.3. Кадровый резерв представляет собой списо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к лиц, обладающих необходимыми для выдвижения профессионально - деловыми, личностными и морально - этическими качествами, творческим потенциалом, положительно проявивших себя на занимаемых должностях, соответствующих квалификационным требованиям, предъявля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емым к кандидатам, претендующим на замещение должностей муниципальной службы.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1.4. Кадровый резерв призван способствовать:</w:t>
      </w:r>
    </w:p>
    <w:p w:rsidR="00BE49A8" w:rsidRPr="00634FAA" w:rsidRDefault="004D0A49" w:rsidP="00BE49A8">
      <w:pPr>
        <w:widowControl w:val="0"/>
        <w:numPr>
          <w:ilvl w:val="0"/>
          <w:numId w:val="1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своевременному замещению вакантных должностей муниципальной службы,</w:t>
      </w:r>
    </w:p>
    <w:p w:rsidR="00BE49A8" w:rsidRPr="00634FAA" w:rsidRDefault="004D0A49" w:rsidP="00BE49A8">
      <w:pPr>
        <w:widowControl w:val="0"/>
        <w:numPr>
          <w:ilvl w:val="0"/>
          <w:numId w:val="1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внедрению инновационных подходов в сфере муниципального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управления,</w:t>
      </w:r>
    </w:p>
    <w:p w:rsidR="00BE49A8" w:rsidRPr="00634FAA" w:rsidRDefault="004D0A49" w:rsidP="00BE49A8">
      <w:pPr>
        <w:widowControl w:val="0"/>
        <w:numPr>
          <w:ilvl w:val="0"/>
          <w:numId w:val="1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целенаправленной подготовке кандидатов для выдвижения на вышестоящие муниципальные должности муниципальной службы и направления их на учебу;</w:t>
      </w:r>
    </w:p>
    <w:p w:rsidR="00BE49A8" w:rsidRPr="00634FAA" w:rsidRDefault="004D0A49" w:rsidP="00BE49A8">
      <w:pPr>
        <w:widowControl w:val="0"/>
        <w:numPr>
          <w:ilvl w:val="0"/>
          <w:numId w:val="1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сокращению периода адаптации муниципальных служащих, вновь назначенных из кадрового резерва на более вы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сокие муниципальные должности муниципальной службы;</w:t>
      </w:r>
    </w:p>
    <w:p w:rsidR="00BE49A8" w:rsidRPr="00634FAA" w:rsidRDefault="004D0A49" w:rsidP="00BE49A8">
      <w:pPr>
        <w:widowControl w:val="0"/>
        <w:numPr>
          <w:ilvl w:val="0"/>
          <w:numId w:val="1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стимулированию повышения уровня профессионализма и деловой активности, улучшению качественного состава муниципальных служащих,</w:t>
      </w:r>
    </w:p>
    <w:p w:rsidR="00BE49A8" w:rsidRPr="00634FAA" w:rsidRDefault="004D0A49" w:rsidP="00BE49A8">
      <w:pPr>
        <w:widowControl w:val="0"/>
        <w:numPr>
          <w:ilvl w:val="0"/>
          <w:numId w:val="1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высокой эффективности и результативности исполнения муниципальными служащими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должностных обязанностей.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1.5. Принципы формирования кадрового резерва: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объективность (оценка профессиональных и личностных качеств и результатов профессиональной деятельности кандидатов для зачисления в кадровый резерв осуществляется коллегиально на осн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ове объективных критериев оценки);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зачисление в кадровый резерв осуществляется в соответствии с личными способностями, уровнем профессиональной подготовки, результатами профессиональной деятельности и на основе равного подхода к кандидатам;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добровольно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сть включения и нахождения в кадровом резерве;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- гласность в формировании и работе с кадровым резервом.</w:t>
      </w:r>
    </w:p>
    <w:p w:rsidR="00BE49A8" w:rsidRPr="00634FAA" w:rsidRDefault="004D0A49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1.6. Основными задачами формирования кадрового резерва являются:</w:t>
      </w:r>
    </w:p>
    <w:p w:rsidR="00BE49A8" w:rsidRPr="00634FAA" w:rsidRDefault="004D0A49" w:rsidP="00BE49A8">
      <w:pPr>
        <w:widowControl w:val="0"/>
        <w:numPr>
          <w:ilvl w:val="0"/>
          <w:numId w:val="2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формирование базы данных о кандидатах в резерв на замещение должностей муниципальной сл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ужбы;</w:t>
      </w:r>
    </w:p>
    <w:p w:rsidR="00BE49A8" w:rsidRPr="00634FAA" w:rsidRDefault="004D0A49" w:rsidP="00BE49A8">
      <w:pPr>
        <w:widowControl w:val="0"/>
        <w:numPr>
          <w:ilvl w:val="0"/>
          <w:numId w:val="2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организация служебного продвижения и планирования карьеры муниципального служащего на основе изучения деловых и личностных качеств лиц, включенных в кадровый резерв;</w:t>
      </w:r>
    </w:p>
    <w:p w:rsidR="00BE49A8" w:rsidRPr="00634FAA" w:rsidRDefault="004D0A49" w:rsidP="00BE49A8">
      <w:pPr>
        <w:widowControl w:val="0"/>
        <w:numPr>
          <w:ilvl w:val="0"/>
          <w:numId w:val="2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организация подготовки и повышения квалификации лиц, включенных в кадровый резерв;</w:t>
      </w:r>
    </w:p>
    <w:p w:rsidR="00BE49A8" w:rsidRPr="00634FAA" w:rsidRDefault="004D0A49" w:rsidP="00BE49A8">
      <w:pPr>
        <w:widowControl w:val="0"/>
        <w:numPr>
          <w:ilvl w:val="0"/>
          <w:numId w:val="2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ф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ормирование положительного имиджа муниципальной службы, повышения мотивации граждан к поступлению на муниципальную службу;</w:t>
      </w:r>
    </w:p>
    <w:p w:rsidR="00BE49A8" w:rsidRPr="00634FAA" w:rsidRDefault="004D0A49" w:rsidP="00BE49A8">
      <w:pPr>
        <w:widowControl w:val="0"/>
        <w:numPr>
          <w:ilvl w:val="0"/>
          <w:numId w:val="2"/>
        </w:num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улучшения качественного состава муниципальных служащих в Администрации СП Кузяновский сельсовет МР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район Республики Башко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ртостан.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1.7. В кадровый резерв на замещение вакантных должностей муниципальной службы в администрации сельского поселения Кузяновский сельсовет муниципального района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район  Республики Башкортостан (далее по тексту – кадровый резерв) включаются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граждане Российской Федерации, поступающие впервые и муниципальные служащие, обладающие профессионально-деловыми и личными качествами, граждане иностранных государств – участников международных договоров Российской Федерации, в соответствии с которыми ино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странные граждане имеют право находиться на муниципальной службе, отвечающие квалификационным требованиям, установленным действующим законодательством и муниципальными правовыми актами, специалисты из организаций, предприятий, учреждений различных форм соб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ственности, выпускники учебных заведений, имеющие необходимое образование, стаж работы, профессиональные знания и навыки для соответствующей должности муниципальной службы, а также граждане, рекомендованные для включения в кадровый резерв конкурсной комисс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ией (далее по тексту граждане или претендент) в соответствии с Положением о порядке проведения конкурса на замещение вакантной должности муниципальной службы в сельском поселении Кузяновский сельсовет муниципального района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район  Республики Баш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кортостан.</w:t>
      </w:r>
    </w:p>
    <w:p w:rsidR="00BE49A8" w:rsidRPr="00634FAA" w:rsidRDefault="004D0A49" w:rsidP="00BE49A8">
      <w:pPr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1.8. Организационную и контрольную функции по формированию и работе с кадровым резервом выполняет юрисконсульт администрации сельского поселения Кузяновский сельсовет муниципального района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район Республики Башкортостан.</w:t>
      </w:r>
    </w:p>
    <w:p w:rsidR="00BE49A8" w:rsidRPr="00634FAA" w:rsidRDefault="00BE49A8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Порядок формирования кадрового резерва </w:t>
      </w:r>
    </w:p>
    <w:p w:rsidR="00BE49A8" w:rsidRPr="00634FAA" w:rsidRDefault="00BE49A8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E49A8" w:rsidRPr="00634FAA" w:rsidRDefault="004D0A49" w:rsidP="00BE49A8">
      <w:pPr>
        <w:snapToGri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2.1. Кадровый резерв формируется на конкурсной основе для замещения ведущих, старших и младших должностей муниципальной службы.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2.2. Формирование кадрового резерва на замещение муниципальных должностей вк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лючает в себя следующие этапы: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составление перечня муниципальных должностей, на которые формируется указанный кадровый резерв;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составление списка кандидатов в кадровый резерв на замещение муниципальных должностей;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оценка и отбор в кадровый резерв на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замещение муниципальных должностей;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составление и утверждение списка лиц, включенных в кадровый резерв на замещение муниципальных должностей.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highlight w:val="yellow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Формирование кадрового резерва развития осуществляется один раз в три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года по состоянию на 1 января соответствую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щего года. Обновление резерва происходит по результатам проводимых конкурсов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22"/>
        </w:tabs>
        <w:autoSpaceDE w:val="0"/>
        <w:autoSpaceDN w:val="0"/>
        <w:adjustRightInd w:val="0"/>
        <w:spacing w:before="4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2.3. Составление списка кандидатов в кадровый резерв на замещение   старших и младших муниципальных должностей (далее – «список кандидатов») осуществляется специалистом СП Кузянов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ский сельсовет на основании предложений главы администрации, рекомендаций конкурсной комиссии.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2.4. 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Общее руководство по организации и методической работе по проведению конкурса на включение в кадровый резерв возлагается на специалиста сельского поселения </w:t>
      </w:r>
      <w:r w:rsidRPr="00634FAA">
        <w:rPr>
          <w:rFonts w:ascii="Times New Roman" w:eastAsia="Times New Roman" w:hAnsi="Times New Roman" w:cs="Times New Roman"/>
          <w:spacing w:val="-5"/>
          <w:sz w:val="26"/>
          <w:szCs w:val="28"/>
          <w:lang w:eastAsia="ru-RU"/>
        </w:rPr>
        <w:t>Кузяновский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 сельсовет муниципального района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>район Республики Башкортостан.</w:t>
      </w:r>
    </w:p>
    <w:p w:rsidR="00BE49A8" w:rsidRPr="00634FAA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</w:pP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>3. Порядок проведения конкурса для включения в кадровый резерв.</w:t>
      </w:r>
    </w:p>
    <w:p w:rsidR="00BE49A8" w:rsidRPr="00634FAA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3.1. Кон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курсный отбор кандидатов для включения в кадровый резерв проводится конкурсной (аттестационной) комиссией. </w:t>
      </w:r>
      <w:r w:rsidRPr="00634FAA">
        <w:rPr>
          <w:rFonts w:ascii="Times New Roman" w:eastAsia="Times New Roman" w:hAnsi="Times New Roman" w:cs="Times New Roman"/>
          <w:color w:val="000000"/>
          <w:spacing w:val="9"/>
          <w:sz w:val="26"/>
          <w:szCs w:val="28"/>
          <w:lang w:eastAsia="ru-RU"/>
        </w:rPr>
        <w:t xml:space="preserve">В состав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комиссии входят представитель нанимателя и уполномоченные им муниципальные служащие</w:t>
      </w:r>
      <w:r w:rsidRPr="00634FAA">
        <w:rPr>
          <w:rFonts w:ascii="Times New Roman" w:eastAsia="Times New Roman" w:hAnsi="Times New Roman" w:cs="Times New Roman"/>
          <w:color w:val="000000"/>
          <w:spacing w:val="8"/>
          <w:sz w:val="26"/>
          <w:szCs w:val="28"/>
          <w:lang w:eastAsia="ru-RU"/>
        </w:rPr>
        <w:t xml:space="preserve">, а также </w:t>
      </w:r>
      <w:r w:rsidRPr="00634FAA">
        <w:rPr>
          <w:rFonts w:ascii="Times New Roman" w:eastAsia="Times New Roman" w:hAnsi="Times New Roman" w:cs="Times New Roman"/>
          <w:color w:val="000000"/>
          <w:spacing w:val="4"/>
          <w:sz w:val="26"/>
          <w:szCs w:val="28"/>
          <w:lang w:eastAsia="ru-RU"/>
        </w:rPr>
        <w:t xml:space="preserve">могут включаться независимые эксперты (психологи, научные работники и </w:t>
      </w:r>
      <w:r w:rsidRPr="00634FAA"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 xml:space="preserve">др.). 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>Конкурсная комиссия состоит из председателя, заместителя председателя, секретаря и членов комиссии. Количественный и персональный состав конкурсной комиссии утверждается главой Ад</w:t>
      </w:r>
      <w:r w:rsidRPr="00634FAA"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 xml:space="preserve">министрации 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сельского </w:t>
      </w:r>
      <w:proofErr w:type="gramStart"/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поселения  </w:t>
      </w:r>
      <w:r w:rsidRPr="00634FAA">
        <w:rPr>
          <w:rFonts w:ascii="Times New Roman" w:eastAsia="Times New Roman" w:hAnsi="Times New Roman" w:cs="Times New Roman"/>
          <w:spacing w:val="-5"/>
          <w:sz w:val="26"/>
          <w:szCs w:val="28"/>
          <w:lang w:eastAsia="ru-RU"/>
        </w:rPr>
        <w:t>Кузяновский</w:t>
      </w:r>
      <w:proofErr w:type="gramEnd"/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 сельсовет муниципального района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>район Республики Башкортостан.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1382"/>
        </w:tabs>
        <w:autoSpaceDE w:val="0"/>
        <w:autoSpaceDN w:val="0"/>
        <w:adjustRightInd w:val="0"/>
        <w:spacing w:after="0" w:line="328" w:lineRule="exact"/>
        <w:ind w:left="18" w:firstLine="71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3.2.</w:t>
      </w: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Информирование граждан о проведении конкурса на включение в кадровый резерв (о дате, времени и месте его проведения) производится не позднее, чем за 20 дней до дня проведения конкурса в официальных средствах массовой информации органа местного самоуправлен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ия, либо на официальном сайте органа местного самоуправления в сети Интернет и др.). 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3.3.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 проводится среди граждан, подавших заявлен</w:t>
      </w:r>
      <w:r w:rsidRPr="00634FAA">
        <w:rPr>
          <w:rFonts w:ascii="Times New Roman" w:eastAsia="Times New Roman" w:hAnsi="Times New Roman" w:cs="Times New Roman"/>
          <w:spacing w:val="5"/>
          <w:sz w:val="26"/>
          <w:szCs w:val="28"/>
          <w:lang w:eastAsia="ru-RU"/>
        </w:rPr>
        <w:t xml:space="preserve">ие на </w:t>
      </w:r>
      <w:r w:rsidRPr="00634FAA">
        <w:rPr>
          <w:rFonts w:ascii="Times New Roman" w:eastAsia="Times New Roman" w:hAnsi="Times New Roman" w:cs="Times New Roman"/>
          <w:spacing w:val="3"/>
          <w:sz w:val="26"/>
          <w:szCs w:val="28"/>
          <w:lang w:eastAsia="ru-RU"/>
        </w:rPr>
        <w:t>участие в нем, имеющих профессиональное образование, соответствующее квалификационным требованиям по соответс</w:t>
      </w:r>
      <w:r w:rsidRPr="00634FAA">
        <w:rPr>
          <w:rFonts w:ascii="Times New Roman" w:eastAsia="Times New Roman" w:hAnsi="Times New Roman" w:cs="Times New Roman"/>
          <w:spacing w:val="3"/>
          <w:sz w:val="26"/>
          <w:szCs w:val="28"/>
          <w:lang w:eastAsia="ru-RU"/>
        </w:rPr>
        <w:t xml:space="preserve">твующей должности, отвечающие требованиям законодательства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о муниципальной службе, в том числе: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муниципальных служащих иных муниципальных образований;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государственных муниципальных служащих;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руководителей и специалистов предприятий, организаций и учр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еждений всех форм собственности,</w:t>
      </w:r>
    </w:p>
    <w:p w:rsidR="00BE49A8" w:rsidRPr="00634FAA" w:rsidRDefault="004D0A49" w:rsidP="00BE49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- выпускников высших учебных заведений, имеющих право поступления на муниципальную службу, обладающих необходимой профессиональной подготовкой, соответствующих квалификационным требованиям, предъявляемым для замещения соотв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етствующей должности муниципальной службы, не достигших предельного возраста, установленного для замещения должности муниципальной службы,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1271"/>
        </w:tabs>
        <w:autoSpaceDE w:val="0"/>
        <w:autoSpaceDN w:val="0"/>
        <w:adjustRightInd w:val="0"/>
        <w:spacing w:after="0" w:line="328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7"/>
          <w:sz w:val="26"/>
          <w:szCs w:val="28"/>
          <w:lang w:eastAsia="ru-RU"/>
        </w:rPr>
        <w:t xml:space="preserve">3.4. Конкурс может проводиться в форме конкурса документов или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конкурса - испытания. Форма проведения конкурса опреде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ляется конкурсной комиссией.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1271"/>
        </w:tabs>
        <w:autoSpaceDE w:val="0"/>
        <w:autoSpaceDN w:val="0"/>
        <w:adjustRightInd w:val="0"/>
        <w:spacing w:after="0" w:line="328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3"/>
          <w:sz w:val="26"/>
          <w:szCs w:val="28"/>
          <w:lang w:eastAsia="ru-RU"/>
        </w:rPr>
        <w:t xml:space="preserve">Конкурс - испытание может быть проведен в виде: собеседования, </w:t>
      </w:r>
      <w:r w:rsidRPr="00634FAA">
        <w:rPr>
          <w:rFonts w:ascii="Times New Roman" w:eastAsia="Times New Roman" w:hAnsi="Times New Roman" w:cs="Times New Roman"/>
          <w:color w:val="000000"/>
          <w:spacing w:val="5"/>
          <w:sz w:val="26"/>
          <w:szCs w:val="28"/>
          <w:lang w:eastAsia="ru-RU"/>
        </w:rPr>
        <w:t>тестирования профессиональных и личностных качеств кандидата, метода групповой дискуссии, выполнения творческих заданий либо проектов, рефератов, программ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-5"/>
          <w:sz w:val="26"/>
          <w:szCs w:val="28"/>
          <w:lang w:eastAsia="ru-RU"/>
        </w:rPr>
        <w:t xml:space="preserve">3.5. </w:t>
      </w:r>
      <w:r w:rsidRPr="00634FAA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Гражданин, изъявивший желание участвовать в конкурсе,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представляет в Администрацию СП </w:t>
      </w:r>
      <w:r w:rsidRPr="00634FAA">
        <w:rPr>
          <w:rFonts w:ascii="Times New Roman" w:eastAsia="Times New Roman" w:hAnsi="Times New Roman" w:cs="Times New Roman"/>
          <w:spacing w:val="2"/>
          <w:sz w:val="26"/>
          <w:szCs w:val="28"/>
          <w:lang w:eastAsia="ru-RU"/>
        </w:rPr>
        <w:t>Кузяновский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сельсовет следующие </w:t>
      </w:r>
      <w:r w:rsidRPr="00634FAA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>документы: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587"/>
        </w:tabs>
        <w:autoSpaceDE w:val="0"/>
        <w:autoSpaceDN w:val="0"/>
        <w:adjustRightInd w:val="0"/>
        <w:spacing w:before="7" w:after="0" w:line="324" w:lineRule="exact"/>
        <w:ind w:left="4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-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заявление на имя руководителя на участие в конкурсе на включение в кадровый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lastRenderedPageBreak/>
        <w:t xml:space="preserve">резерв, являющегося работодателем для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муниципальной должности;</w:t>
      </w:r>
    </w:p>
    <w:p w:rsidR="00BE49A8" w:rsidRPr="00634FAA" w:rsidRDefault="004D0A49" w:rsidP="00BE49A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4" w:after="0" w:line="32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>личный листок (анкету) установленной формы с фотографией;</w:t>
      </w:r>
    </w:p>
    <w:p w:rsidR="00BE49A8" w:rsidRPr="00634FAA" w:rsidRDefault="004D0A49" w:rsidP="00BE49A8">
      <w:pPr>
        <w:widowControl w:val="0"/>
        <w:numPr>
          <w:ilvl w:val="0"/>
          <w:numId w:val="3"/>
        </w:numPr>
        <w:shd w:val="clear" w:color="auto" w:fill="FFFFFF"/>
        <w:tabs>
          <w:tab w:val="left" w:pos="407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документ, удостоверяющий личность и гражданство;</w:t>
      </w:r>
    </w:p>
    <w:p w:rsidR="00BE49A8" w:rsidRPr="00634FAA" w:rsidRDefault="004D0A49" w:rsidP="00BE49A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копию трудовой книжки;</w:t>
      </w:r>
    </w:p>
    <w:p w:rsidR="00BE49A8" w:rsidRPr="00634FAA" w:rsidRDefault="004D0A49" w:rsidP="00BE49A8">
      <w:pPr>
        <w:widowControl w:val="0"/>
        <w:numPr>
          <w:ilvl w:val="0"/>
          <w:numId w:val="3"/>
        </w:numPr>
        <w:shd w:val="clear" w:color="auto" w:fill="FFFFFF"/>
        <w:tabs>
          <w:tab w:val="left" w:pos="407"/>
        </w:tabs>
        <w:autoSpaceDE w:val="0"/>
        <w:autoSpaceDN w:val="0"/>
        <w:adjustRightInd w:val="0"/>
        <w:spacing w:before="11" w:after="0" w:line="32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>документы, подтверждающие профессиональное образование;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4" w:after="0" w:line="324" w:lineRule="exact"/>
        <w:ind w:left="36" w:right="7" w:firstLine="684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13"/>
          <w:sz w:val="26"/>
          <w:szCs w:val="28"/>
          <w:lang w:eastAsia="ru-RU"/>
        </w:rPr>
        <w:t xml:space="preserve">Гражданин, желающий участвовать в конкурсе, вправе также 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 xml:space="preserve">представить характеристику или рекомендательное письмо с места работы,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рекомендации лиц, знающих претендента по совместной работе.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4" w:after="0" w:line="324" w:lineRule="exact"/>
        <w:ind w:left="32" w:right="7" w:firstLine="68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10"/>
          <w:sz w:val="26"/>
          <w:szCs w:val="28"/>
          <w:lang w:eastAsia="ru-RU"/>
        </w:rPr>
        <w:t xml:space="preserve">Копии документов о профессиональной деятельности и об образовании 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>пр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 xml:space="preserve">едставляются заверенные нотариально либо кадровой службой по месту работы. Конкурсная комиссия проводит в случае необходимости проверку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>достоверности сведений, представленных кандидатом, может запрашивать необходимые документы, а также их копии и принимает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 решение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 допуске к участию в конкурсе.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8"/>
          <w:sz w:val="26"/>
          <w:szCs w:val="28"/>
          <w:lang w:eastAsia="ru-RU"/>
        </w:rPr>
        <w:t xml:space="preserve">3.6. Граждане представляют необходимые документы не позднее 15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дней с момента опубликования объявления. Несвоевременное или неполное предоставление документов без уважительных причин является основанием 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 xml:space="preserve">для отказа гражданину в участии в конкурсе. 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1181"/>
        </w:tabs>
        <w:autoSpaceDE w:val="0"/>
        <w:autoSpaceDN w:val="0"/>
        <w:adjustRightInd w:val="0"/>
        <w:spacing w:before="4" w:after="0" w:line="324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3.7. Гражданин не допускается к участию в конкурсе в случае:</w:t>
      </w:r>
    </w:p>
    <w:p w:rsidR="00BE49A8" w:rsidRPr="00634FAA" w:rsidRDefault="004D0A49" w:rsidP="00BE49A8">
      <w:pPr>
        <w:widowControl w:val="0"/>
        <w:shd w:val="clear" w:color="auto" w:fill="FFFFFF"/>
        <w:tabs>
          <w:tab w:val="left" w:pos="176"/>
        </w:tabs>
        <w:autoSpaceDE w:val="0"/>
        <w:autoSpaceDN w:val="0"/>
        <w:adjustRightInd w:val="0"/>
        <w:spacing w:after="0" w:line="324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- близкого родства или свойства (родители, супруги, братья, сестры, сыновья, </w:t>
      </w:r>
      <w:r w:rsidRPr="00634FAA">
        <w:rPr>
          <w:rFonts w:ascii="Times New Roman" w:eastAsia="Times New Roman" w:hAnsi="Times New Roman" w:cs="Times New Roman"/>
          <w:color w:val="000000"/>
          <w:spacing w:val="5"/>
          <w:sz w:val="26"/>
          <w:szCs w:val="28"/>
          <w:lang w:eastAsia="ru-RU"/>
        </w:rPr>
        <w:t xml:space="preserve">дочери, а также братья, сестры, родители и дети супругов) гражданина с 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>му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 xml:space="preserve">ниципальным служащим, если его предстоящая муниципальная </w:t>
      </w:r>
      <w:r w:rsidRPr="00634FAA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служба связана с непосредственной подчиненностью или подконтрольностью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одного другому;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18" w:firstLine="72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 xml:space="preserve">- достижения им предельного возраста, установленного для замещения </w:t>
      </w:r>
      <w:r w:rsidRPr="00634FAA">
        <w:rPr>
          <w:rFonts w:ascii="Times New Roman" w:eastAsia="Times New Roman" w:hAnsi="Times New Roman" w:cs="Times New Roman"/>
          <w:color w:val="000000"/>
          <w:spacing w:val="2"/>
          <w:sz w:val="26"/>
          <w:szCs w:val="28"/>
          <w:lang w:eastAsia="ru-RU"/>
        </w:rPr>
        <w:t xml:space="preserve">муниципальной должности муниципальной службы законодательством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Российской Федерации и Республики Башкортостан (65 лет).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3.8. В случае установления в ходе проверки обстоятельств, препятствующих в </w:t>
      </w:r>
      <w:r w:rsidRPr="00634FAA">
        <w:rPr>
          <w:rFonts w:ascii="Times New Roman" w:eastAsia="Times New Roman" w:hAnsi="Times New Roman" w:cs="Times New Roman"/>
          <w:color w:val="000000"/>
          <w:spacing w:val="13"/>
          <w:sz w:val="26"/>
          <w:szCs w:val="28"/>
          <w:lang w:eastAsia="ru-RU"/>
        </w:rPr>
        <w:t xml:space="preserve">соответствии с федеральными законами и другими нормативными </w:t>
      </w:r>
      <w:r w:rsidRPr="00634FAA">
        <w:rPr>
          <w:rFonts w:ascii="Times New Roman" w:eastAsia="Times New Roman" w:hAnsi="Times New Roman" w:cs="Times New Roman"/>
          <w:color w:val="000000"/>
          <w:spacing w:val="1"/>
          <w:sz w:val="26"/>
          <w:szCs w:val="28"/>
          <w:lang w:eastAsia="ru-RU"/>
        </w:rPr>
        <w:t xml:space="preserve">правовыми актами Российской Федерации и Республики Башкортостан поступлению гражданина на муниципальную службу, он информируется в </w:t>
      </w:r>
      <w:r w:rsidRPr="00634FAA">
        <w:rPr>
          <w:rFonts w:ascii="Times New Roman" w:eastAsia="Times New Roman" w:hAnsi="Times New Roman" w:cs="Times New Roman"/>
          <w:color w:val="000000"/>
          <w:spacing w:val="-1"/>
          <w:sz w:val="26"/>
          <w:szCs w:val="28"/>
          <w:lang w:eastAsia="ru-RU"/>
        </w:rPr>
        <w:t xml:space="preserve">любой приемлемой форме о причинах отказа в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участии в конкурсе.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3.9. Решение конкурсной комиссии, принимается в отсутствии кан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дидата на включение в кадровый резерв для замещения вакантной муниципальной должности. По результатам конкурса комиссия дает претенденту одну из следующих оценок:</w:t>
      </w:r>
    </w:p>
    <w:p w:rsidR="00BE49A8" w:rsidRPr="00634FAA" w:rsidRDefault="004D0A49" w:rsidP="00BE49A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7" w:after="0" w:line="324" w:lineRule="exact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включен в кадровый резерв;</w:t>
      </w:r>
    </w:p>
    <w:p w:rsidR="00BE49A8" w:rsidRPr="00634FAA" w:rsidRDefault="004D0A49" w:rsidP="00BE49A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7" w:after="0" w:line="324" w:lineRule="exact"/>
        <w:ind w:right="14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не включен в кадровый резерв.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Результаты голосования   конкурсной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 комиссии заносятся в протокол.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3аседание комиссии считается правомочным, если на нем присутствует не менее 2/3 ее членов.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3.10. По результатам конкурса (согласно утвержденному перечню муниципальных должностей) формируется единый список лиц, включенных в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кадровый резерв.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3.11. Каждому участнику конкурса сообщается о результатах конкурса в течение 10 дней со дня его завершения в любой приемлемой форме по договоренности с участником конкурса (непосредственно в беседе, по контактному телефону, письменно, с ис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пользованием сети Интернет).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lastRenderedPageBreak/>
        <w:t>3.12. Лица, включенные в состав кадрового резерва на замещение муниципальных должностей на текущий календарный год, могут включаться в кадровый резерв на замещение данной муниципальной должности и на последующие годы.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3.13. Лиц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а, включенные в состав кадрового резерва на замещение муниципальных должностей, могут быть исключены в течение текущего года из его состава на следующих основаниях: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-  при наложении дисциплинарного взыскания на весь период его действия;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- при отказе от про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хождения переподготовки (переквалификации) и/или повышения квалификации;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- при привлечении к уголовной или административной ответственности;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- при выражении в личном заявлении желания об исключении из состава кадрового резерва на замещение муниципальных до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лжностей.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Решение об исключении лица из состава кадрового резерва на замещение муниципальной должности принимается главой администрации СП 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Кузяновский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сельсовет МР </w:t>
      </w: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Ишимбайский </w:t>
      </w:r>
      <w:r w:rsidRPr="00634FAA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район Республики Башкортостан.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0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3.14. Назначение на муниципальную должность лиц, включенных в кадровый резерв на замещение конкретной муниципальной должности, осуществляется в случае образования вакансии по данной муниципальной </w:t>
      </w:r>
    </w:p>
    <w:p w:rsidR="00BE49A8" w:rsidRPr="00634FAA" w:rsidRDefault="004D0A49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01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3.15. При решении вопроса о назначении на муниципальную дол</w:t>
      </w:r>
      <w:r w:rsidRPr="00634FAA">
        <w:rPr>
          <w:rFonts w:ascii="Times New Roman" w:eastAsia="Times New Roman" w:hAnsi="Times New Roman" w:cs="Times New Roman"/>
          <w:sz w:val="26"/>
          <w:szCs w:val="28"/>
          <w:lang w:eastAsia="ru-RU"/>
        </w:rPr>
        <w:t>жность по результатам проведения конкурса лица, состоящие в кадровом резерве на замещение данной муниципальной должности, при прочих равных условиях обладают преимуществом по отношению к другим конкурсантам.</w:t>
      </w:r>
    </w:p>
    <w:p w:rsidR="00BE49A8" w:rsidRPr="00634FAA" w:rsidRDefault="00BE49A8" w:rsidP="00BE49A8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7" w:right="14" w:firstLine="713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left="-180" w:right="-284" w:firstLine="567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4D0A49" w:rsidP="00BE49A8">
      <w:pPr>
        <w:widowControl w:val="0"/>
        <w:snapToGrid w:val="0"/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634F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</w:t>
      </w: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E49A8" w:rsidRPr="00634FAA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634F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bookmarkStart w:id="0" w:name="_GoBack"/>
      <w:bookmarkEnd w:id="0"/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Pr="00634FAA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15718" w:rsidRDefault="00B15718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BE49A8" w:rsidRDefault="004D0A49" w:rsidP="00BE49A8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постановлению главы администрации СП Кузяновский сельсовет</w:t>
      </w:r>
    </w:p>
    <w:p w:rsidR="00BE49A8" w:rsidRPr="00BE49A8" w:rsidRDefault="004D0A49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A8">
        <w:rPr>
          <w:rFonts w:ascii="Times New Roman" w:eastAsia="Times New Roman" w:hAnsi="Times New Roman" w:cs="Times New Roman"/>
          <w:sz w:val="24"/>
          <w:szCs w:val="24"/>
          <w:lang w:eastAsia="ru-RU"/>
        </w:rPr>
        <w:t>МР Ишимбайский район Республики Башкортостан</w:t>
      </w:r>
    </w:p>
    <w:p w:rsidR="00BE49A8" w:rsidRPr="00BE49A8" w:rsidRDefault="004D0A49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9A8">
        <w:rPr>
          <w:rFonts w:ascii="Times New Roman" w:eastAsia="Times New Roman" w:hAnsi="Times New Roman" w:cs="Times New Roman"/>
          <w:sz w:val="24"/>
          <w:szCs w:val="20"/>
          <w:lang w:eastAsia="ru-RU"/>
        </w:rPr>
        <w:t>№ 14 от «27» июня 2025 года</w:t>
      </w:r>
    </w:p>
    <w:p w:rsidR="00BE49A8" w:rsidRPr="00BE49A8" w:rsidRDefault="00BE49A8" w:rsidP="00BE49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BE49A8" w:rsidRDefault="00BE49A8" w:rsidP="00BE4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BE49A8" w:rsidRDefault="004D0A49" w:rsidP="00BE4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BE49A8" w:rsidRPr="00BE49A8" w:rsidRDefault="004D0A49" w:rsidP="00BE4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должностей, на которые формируется резерв</w:t>
      </w: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481"/>
      </w:tblGrid>
      <w:tr w:rsidR="00A66BD2" w:rsidTr="00BE49A8">
        <w:trPr>
          <w:trHeight w:val="694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8" w:rsidRPr="00BE49A8" w:rsidRDefault="004D0A49" w:rsidP="00BE49A8">
            <w:pPr>
              <w:widowControl w:val="0"/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r w:rsidRPr="00BE4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должности</w:t>
            </w:r>
          </w:p>
          <w:p w:rsidR="00BE49A8" w:rsidRPr="00BE49A8" w:rsidRDefault="004D0A49" w:rsidP="00BE49A8">
            <w:pPr>
              <w:widowControl w:val="0"/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8" w:rsidRPr="00BE49A8" w:rsidRDefault="004D0A49" w:rsidP="00BE49A8">
            <w:pPr>
              <w:widowControl w:val="0"/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  <w:p w:rsidR="00BE49A8" w:rsidRPr="00BE49A8" w:rsidRDefault="004D0A49" w:rsidP="00BE49A8">
            <w:pPr>
              <w:widowControl w:val="0"/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</w:tr>
      <w:tr w:rsidR="00A66BD2" w:rsidTr="00BE49A8">
        <w:trPr>
          <w:trHeight w:val="694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8" w:rsidRPr="00BE49A8" w:rsidRDefault="004D0A49" w:rsidP="00BE49A8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должность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8" w:rsidRPr="00BE49A8" w:rsidRDefault="004D0A49" w:rsidP="00BE49A8">
            <w:pPr>
              <w:widowControl w:val="0"/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Управляющий делами</w:t>
            </w:r>
          </w:p>
        </w:tc>
      </w:tr>
      <w:tr w:rsidR="00A66BD2" w:rsidTr="00BE49A8">
        <w:trPr>
          <w:trHeight w:val="694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8" w:rsidRPr="00BE49A8" w:rsidRDefault="004D0A49" w:rsidP="00BE49A8">
            <w:pPr>
              <w:widowControl w:val="0"/>
              <w:numPr>
                <w:ilvl w:val="0"/>
                <w:numId w:val="5"/>
              </w:numPr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 должность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9A8" w:rsidRPr="00BE49A8" w:rsidRDefault="004D0A49" w:rsidP="00BE49A8">
            <w:pPr>
              <w:widowControl w:val="0"/>
              <w:snapToGri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9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1 категории</w:t>
            </w:r>
          </w:p>
        </w:tc>
      </w:tr>
    </w:tbl>
    <w:p w:rsidR="00BE49A8" w:rsidRPr="00BE49A8" w:rsidRDefault="00BE49A8" w:rsidP="00BE49A8">
      <w:pPr>
        <w:widowControl w:val="0"/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hanging="104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snapToGrid w:val="0"/>
        <w:spacing w:after="0" w:line="240" w:lineRule="auto"/>
        <w:ind w:left="-180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P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E49A8" w:rsidRDefault="00BE49A8" w:rsidP="00BE4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15718" w:rsidRDefault="00B15718" w:rsidP="00BE4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B15718" w:rsidRDefault="00B15718" w:rsidP="00BE4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ectPr w:rsidR="00B15718" w:rsidSect="00B15718">
          <w:pgSz w:w="11906" w:h="16838"/>
          <w:pgMar w:top="709" w:right="991" w:bottom="284" w:left="1701" w:header="708" w:footer="708" w:gutter="0"/>
          <w:pgNumType w:start="1"/>
          <w:cols w:space="708"/>
          <w:docGrid w:linePitch="360"/>
        </w:sectPr>
      </w:pPr>
    </w:p>
    <w:p w:rsidR="00FA0D20" w:rsidRDefault="004D0A49" w:rsidP="00FA0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8"/>
          <w:lang w:eastAsia="ru-RU"/>
        </w:rPr>
        <w:lastRenderedPageBreak/>
        <w:t>Приложение № 1</w:t>
      </w:r>
    </w:p>
    <w:p w:rsidR="00FA0D20" w:rsidRDefault="004D0A49" w:rsidP="00FA0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  <w:t xml:space="preserve">Положению о порядке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  <w:t>формирования резерва</w:t>
      </w:r>
    </w:p>
    <w:p w:rsidR="00FA0D20" w:rsidRDefault="004D0A49" w:rsidP="00FA0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  <w:t xml:space="preserve">муниципальной службы в администрации СП </w:t>
      </w:r>
      <w:r>
        <w:rPr>
          <w:rFonts w:ascii="Times New Roman" w:eastAsia="Times New Roman" w:hAnsi="Times New Roman" w:cs="Times New Roman"/>
          <w:bCs/>
          <w:spacing w:val="-7"/>
          <w:sz w:val="24"/>
          <w:szCs w:val="28"/>
          <w:lang w:eastAsia="ru-RU"/>
        </w:rPr>
        <w:t>Кузяновский</w:t>
      </w:r>
      <w:r>
        <w:rPr>
          <w:rFonts w:ascii="Times New Roman" w:eastAsia="Times New Roman" w:hAnsi="Times New Roman" w:cs="Times New Roman"/>
          <w:bCs/>
          <w:color w:val="FF0000"/>
          <w:spacing w:val="-7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  <w:t xml:space="preserve">сельсовет </w:t>
      </w:r>
    </w:p>
    <w:p w:rsidR="00FA0D20" w:rsidRDefault="004D0A49" w:rsidP="00FA0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8"/>
          <w:lang w:eastAsia="ru-RU"/>
        </w:rPr>
        <w:t>МР Ишимбайский район Республики Башкортостан</w:t>
      </w:r>
    </w:p>
    <w:p w:rsidR="00FA0D20" w:rsidRDefault="004D0A49" w:rsidP="00FA0D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D20" w:rsidRDefault="00FA0D20" w:rsidP="00FA0D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FA0D20" w:rsidRDefault="00FA0D20" w:rsidP="00FA0D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A0D20" w:rsidRDefault="004D0A49" w:rsidP="00FA0D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СПИСОК</w:t>
      </w:r>
    </w:p>
    <w:p w:rsidR="00FA0D20" w:rsidRDefault="004D0A49" w:rsidP="00FA0D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лиц, зачисленных в резерв Администрации СП Кузяновский сельсовет</w:t>
      </w:r>
    </w:p>
    <w:p w:rsidR="00FA0D20" w:rsidRDefault="004D0A49" w:rsidP="00FA0D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состоянию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« </w:t>
      </w:r>
      <w:r w:rsidR="00634FA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_</w:t>
      </w:r>
      <w:proofErr w:type="gramEnd"/>
      <w:r w:rsidR="00634FA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» </w:t>
      </w:r>
      <w:r w:rsidR="00634FA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_______</w:t>
      </w:r>
      <w:r w:rsidR="00634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г.</w:t>
      </w:r>
    </w:p>
    <w:p w:rsidR="00FA0D20" w:rsidRDefault="00FA0D20" w:rsidP="00FA0D20">
      <w:pPr>
        <w:widowControl w:val="0"/>
        <w:autoSpaceDE w:val="0"/>
        <w:autoSpaceDN w:val="0"/>
        <w:adjustRightInd w:val="0"/>
        <w:spacing w:after="0" w:line="240" w:lineRule="auto"/>
        <w:ind w:firstLine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D20" w:rsidRDefault="00FA0D20" w:rsidP="00FA0D20">
      <w:pPr>
        <w:widowControl w:val="0"/>
        <w:autoSpaceDE w:val="0"/>
        <w:autoSpaceDN w:val="0"/>
        <w:adjustRightInd w:val="0"/>
        <w:spacing w:after="0" w:line="240" w:lineRule="auto"/>
        <w:ind w:firstLine="48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04"/>
        <w:gridCol w:w="1172"/>
        <w:gridCol w:w="1135"/>
        <w:gridCol w:w="1244"/>
        <w:gridCol w:w="1650"/>
        <w:gridCol w:w="1667"/>
        <w:gridCol w:w="1480"/>
        <w:gridCol w:w="1052"/>
      </w:tblGrid>
      <w:tr w:rsidR="00A66BD2" w:rsidTr="00FA0D20">
        <w:trPr>
          <w:trHeight w:val="1542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подразделения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Ф.И.О.  кандидата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рождения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</w:t>
            </w:r>
          </w:p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Какое учебное заведение окончил (учится), </w:t>
            </w:r>
          </w:p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когда (курс);</w:t>
            </w:r>
          </w:p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специальность, квалификация по диплому</w:t>
            </w:r>
          </w:p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Стаж</w:t>
            </w:r>
          </w:p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(общий, стаж по специальности, стаж гос. и мун. службы)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работы, должность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кандидата, зачисленного в резерв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20" w:rsidRDefault="004D0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Когда зачислен в резерв</w:t>
            </w:r>
          </w:p>
        </w:tc>
      </w:tr>
      <w:tr w:rsidR="00A66BD2" w:rsidTr="00FA0D20">
        <w:trPr>
          <w:trHeight w:val="181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66BD2" w:rsidTr="00FA0D20">
        <w:trPr>
          <w:trHeight w:val="181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66BD2" w:rsidTr="00FA0D20">
        <w:trPr>
          <w:trHeight w:val="19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20" w:rsidRDefault="00FA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FA0D20" w:rsidRDefault="00FA0D20" w:rsidP="00FA0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D20" w:rsidRDefault="00FA0D20" w:rsidP="00FA0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D20" w:rsidRDefault="004D0A49" w:rsidP="00FA0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A0D20" w:rsidSect="00FA0D20"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CE175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A32B6C"/>
    <w:multiLevelType w:val="multilevel"/>
    <w:tmpl w:val="0EC8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6E4745"/>
    <w:multiLevelType w:val="multilevel"/>
    <w:tmpl w:val="E73A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90EC2"/>
    <w:multiLevelType w:val="hybridMultilevel"/>
    <w:tmpl w:val="F3A81652"/>
    <w:lvl w:ilvl="0" w:tplc="BA96AB50">
      <w:start w:val="1"/>
      <w:numFmt w:val="decimal"/>
      <w:lvlText w:val="%1."/>
      <w:lvlJc w:val="left"/>
      <w:pPr>
        <w:ind w:left="720" w:hanging="360"/>
      </w:pPr>
    </w:lvl>
    <w:lvl w:ilvl="1" w:tplc="CEF071BC">
      <w:start w:val="1"/>
      <w:numFmt w:val="lowerLetter"/>
      <w:lvlText w:val="%2."/>
      <w:lvlJc w:val="left"/>
      <w:pPr>
        <w:ind w:left="1440" w:hanging="360"/>
      </w:pPr>
    </w:lvl>
    <w:lvl w:ilvl="2" w:tplc="CFD4AE70">
      <w:start w:val="1"/>
      <w:numFmt w:val="lowerRoman"/>
      <w:lvlText w:val="%3."/>
      <w:lvlJc w:val="right"/>
      <w:pPr>
        <w:ind w:left="2160" w:hanging="180"/>
      </w:pPr>
    </w:lvl>
    <w:lvl w:ilvl="3" w:tplc="A9162C08">
      <w:start w:val="1"/>
      <w:numFmt w:val="decimal"/>
      <w:lvlText w:val="%4."/>
      <w:lvlJc w:val="left"/>
      <w:pPr>
        <w:ind w:left="2880" w:hanging="360"/>
      </w:pPr>
    </w:lvl>
    <w:lvl w:ilvl="4" w:tplc="835E2628">
      <w:start w:val="1"/>
      <w:numFmt w:val="lowerLetter"/>
      <w:lvlText w:val="%5."/>
      <w:lvlJc w:val="left"/>
      <w:pPr>
        <w:ind w:left="3600" w:hanging="360"/>
      </w:pPr>
    </w:lvl>
    <w:lvl w:ilvl="5" w:tplc="5A143B82">
      <w:start w:val="1"/>
      <w:numFmt w:val="lowerRoman"/>
      <w:lvlText w:val="%6."/>
      <w:lvlJc w:val="right"/>
      <w:pPr>
        <w:ind w:left="4320" w:hanging="180"/>
      </w:pPr>
    </w:lvl>
    <w:lvl w:ilvl="6" w:tplc="5288B8E0">
      <w:start w:val="1"/>
      <w:numFmt w:val="decimal"/>
      <w:lvlText w:val="%7."/>
      <w:lvlJc w:val="left"/>
      <w:pPr>
        <w:ind w:left="5040" w:hanging="360"/>
      </w:pPr>
    </w:lvl>
    <w:lvl w:ilvl="7" w:tplc="F7D07856">
      <w:start w:val="1"/>
      <w:numFmt w:val="lowerLetter"/>
      <w:lvlText w:val="%8."/>
      <w:lvlJc w:val="left"/>
      <w:pPr>
        <w:ind w:left="5760" w:hanging="360"/>
      </w:pPr>
    </w:lvl>
    <w:lvl w:ilvl="8" w:tplc="0F0EFF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F01E8"/>
    <w:multiLevelType w:val="singleLevel"/>
    <w:tmpl w:val="B27A94D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5E"/>
    <w:rsid w:val="000E0F4D"/>
    <w:rsid w:val="001048BD"/>
    <w:rsid w:val="002F3F14"/>
    <w:rsid w:val="00333CED"/>
    <w:rsid w:val="0036110D"/>
    <w:rsid w:val="004658E5"/>
    <w:rsid w:val="00480E0F"/>
    <w:rsid w:val="004D0A49"/>
    <w:rsid w:val="005A75E1"/>
    <w:rsid w:val="00625A5E"/>
    <w:rsid w:val="00634FAA"/>
    <w:rsid w:val="0069309B"/>
    <w:rsid w:val="00714436"/>
    <w:rsid w:val="00856948"/>
    <w:rsid w:val="009F1E65"/>
    <w:rsid w:val="00A66BD2"/>
    <w:rsid w:val="00B15718"/>
    <w:rsid w:val="00B47566"/>
    <w:rsid w:val="00BE49A8"/>
    <w:rsid w:val="00C26451"/>
    <w:rsid w:val="00D2230D"/>
    <w:rsid w:val="00E7418E"/>
    <w:rsid w:val="00F61186"/>
    <w:rsid w:val="00FA0D20"/>
    <w:rsid w:val="00FA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4D1A"/>
  <w15:chartTrackingRefBased/>
  <w15:docId w15:val="{ACC965C5-E031-400F-8DC3-B1E39C05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6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41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7418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33CE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Дом</cp:lastModifiedBy>
  <cp:revision>16</cp:revision>
  <dcterms:created xsi:type="dcterms:W3CDTF">2024-01-24T04:39:00Z</dcterms:created>
  <dcterms:modified xsi:type="dcterms:W3CDTF">2025-06-27T11:49:00Z</dcterms:modified>
</cp:coreProperties>
</file>